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2ED" w:rsidRPr="00FA1E67" w:rsidRDefault="00C522ED" w:rsidP="0086767C">
      <w:pPr>
        <w:rPr>
          <w:b/>
          <w:sz w:val="24"/>
          <w:szCs w:val="24"/>
        </w:rPr>
      </w:pPr>
      <w:bookmarkStart w:id="0" w:name="_GoBack"/>
      <w:bookmarkEnd w:id="0"/>
    </w:p>
    <w:p w:rsidR="00C522ED" w:rsidRPr="00FA1E67" w:rsidRDefault="00C522ED" w:rsidP="00C522ED">
      <w:pPr>
        <w:jc w:val="center"/>
        <w:rPr>
          <w:sz w:val="52"/>
          <w:szCs w:val="52"/>
        </w:rPr>
      </w:pPr>
      <w:r w:rsidRPr="00FA1E67">
        <w:rPr>
          <w:sz w:val="52"/>
          <w:szCs w:val="52"/>
        </w:rPr>
        <w:t>Portfolio Review of</w:t>
      </w:r>
    </w:p>
    <w:p w:rsidR="00C522ED" w:rsidRPr="00FA1E67" w:rsidRDefault="00C522ED" w:rsidP="00C522ED">
      <w:pPr>
        <w:jc w:val="center"/>
        <w:rPr>
          <w:sz w:val="52"/>
          <w:szCs w:val="52"/>
        </w:rPr>
      </w:pPr>
      <w:r w:rsidRPr="00FA1E67">
        <w:rPr>
          <w:sz w:val="52"/>
          <w:szCs w:val="52"/>
        </w:rPr>
        <w:t>Zoralipe (</w:t>
      </w:r>
      <w:r w:rsidRPr="00FA1E67">
        <w:rPr>
          <w:i/>
          <w:sz w:val="52"/>
          <w:szCs w:val="52"/>
        </w:rPr>
        <w:t>Strength</w:t>
      </w:r>
      <w:r w:rsidRPr="00FA1E67">
        <w:rPr>
          <w:sz w:val="52"/>
          <w:szCs w:val="52"/>
        </w:rPr>
        <w:t>) in Social Impact Countries</w:t>
      </w:r>
    </w:p>
    <w:p w:rsidR="00C522ED" w:rsidRPr="00FA1E67" w:rsidRDefault="00C522ED" w:rsidP="00C522ED">
      <w:pPr>
        <w:jc w:val="both"/>
      </w:pPr>
    </w:p>
    <w:p w:rsidR="00C522ED" w:rsidRPr="00FA1E67" w:rsidRDefault="00C522ED" w:rsidP="00C522ED">
      <w:pPr>
        <w:jc w:val="both"/>
      </w:pPr>
      <w:r w:rsidRPr="00FA1E67">
        <w:t xml:space="preserve">Topic description: </w:t>
      </w:r>
      <w:r w:rsidRPr="00FA1E67">
        <w:rPr>
          <w:i/>
        </w:rPr>
        <w:t>RIO will review its support to the field titled “Zoralipe,” aiming at institutional growth of Roma organizations. RIO’s ambition in this field is that Roma organizations grow in efficiency, influence, credibility</w:t>
      </w:r>
      <w:r w:rsidR="00E14754" w:rsidRPr="00FA1E67">
        <w:rPr>
          <w:i/>
        </w:rPr>
        <w:t>,</w:t>
      </w:r>
      <w:r w:rsidRPr="00FA1E67">
        <w:rPr>
          <w:i/>
        </w:rPr>
        <w:t xml:space="preserve"> and public recognition. For this field, the approved budget for 2014 includes 20 grants in “social impact” countries. RIO defines “social impact” countries as a class of countries where Roma organizations demonstrate comparatively higher capacity for change then in others. The “social impact” countries are Albania, Bulgaria, Macedonia, Romania, and Serbia. Based on 16 active grants, we are looking at reviewing the portfolio of work which RIO has been reforming most systematically in the last three years: starting with the analysis of our own work on grant-making for institutional support in 2011, consultation process with the grantees and other organizations in 2012, design and testing the new guidelines in 2013, and release of grants under the new guidelines as of 2013. Since the growth of Roma organizations is at the core of RIO’s work, and so critical for the future of Roma leadership and advocacy</w:t>
      </w:r>
      <w:r w:rsidR="00666A50" w:rsidRPr="00FA1E67">
        <w:rPr>
          <w:i/>
        </w:rPr>
        <w:t>—</w:t>
      </w:r>
      <w:r w:rsidRPr="00FA1E67">
        <w:rPr>
          <w:i/>
        </w:rPr>
        <w:t>as well as a rare objective among donors</w:t>
      </w:r>
      <w:r w:rsidR="00666A50" w:rsidRPr="00FA1E67">
        <w:rPr>
          <w:i/>
        </w:rPr>
        <w:t>—</w:t>
      </w:r>
      <w:r w:rsidRPr="00FA1E67">
        <w:rPr>
          <w:i/>
        </w:rPr>
        <w:t>we want to stop and check if we are facing a self-fulfilling prophesy or whether we are making real progress.</w:t>
      </w:r>
    </w:p>
    <w:p w:rsidR="00C522ED" w:rsidRPr="00FA1E67" w:rsidRDefault="00C522ED" w:rsidP="0086767C"/>
    <w:p w:rsidR="00C522ED" w:rsidRPr="00FA1E67" w:rsidRDefault="00C522ED" w:rsidP="0086767C">
      <w:pPr>
        <w:rPr>
          <w:b/>
          <w:sz w:val="24"/>
          <w:szCs w:val="24"/>
        </w:rPr>
      </w:pPr>
    </w:p>
    <w:p w:rsidR="00C522ED" w:rsidRPr="00FA1E67" w:rsidRDefault="00C522ED" w:rsidP="0086767C">
      <w:pPr>
        <w:rPr>
          <w:b/>
          <w:sz w:val="24"/>
          <w:szCs w:val="24"/>
        </w:rPr>
      </w:pPr>
    </w:p>
    <w:p w:rsidR="00C522ED" w:rsidRPr="00FA1E67" w:rsidRDefault="00C522ED" w:rsidP="0086767C">
      <w:pPr>
        <w:rPr>
          <w:b/>
          <w:sz w:val="24"/>
          <w:szCs w:val="24"/>
        </w:rPr>
      </w:pPr>
    </w:p>
    <w:p w:rsidR="00C522ED" w:rsidRPr="00FA1E67" w:rsidRDefault="00C522ED" w:rsidP="0086767C">
      <w:pPr>
        <w:rPr>
          <w:b/>
          <w:sz w:val="24"/>
          <w:szCs w:val="24"/>
        </w:rPr>
      </w:pPr>
    </w:p>
    <w:p w:rsidR="00C522ED" w:rsidRPr="00FA1E67" w:rsidRDefault="00C522ED" w:rsidP="0086767C">
      <w:pPr>
        <w:rPr>
          <w:b/>
          <w:sz w:val="24"/>
          <w:szCs w:val="24"/>
        </w:rPr>
      </w:pPr>
    </w:p>
    <w:p w:rsidR="00C522ED" w:rsidRPr="00FA1E67" w:rsidRDefault="00C522ED" w:rsidP="0086767C">
      <w:pPr>
        <w:rPr>
          <w:b/>
          <w:sz w:val="24"/>
          <w:szCs w:val="24"/>
        </w:rPr>
      </w:pPr>
    </w:p>
    <w:p w:rsidR="00C522ED" w:rsidRPr="00FA1E67" w:rsidRDefault="00C522ED" w:rsidP="0086767C">
      <w:pPr>
        <w:rPr>
          <w:b/>
          <w:sz w:val="24"/>
          <w:szCs w:val="24"/>
        </w:rPr>
      </w:pPr>
    </w:p>
    <w:p w:rsidR="00C522ED" w:rsidRPr="00FA1E67" w:rsidRDefault="00C522ED" w:rsidP="0086767C">
      <w:pPr>
        <w:rPr>
          <w:b/>
          <w:sz w:val="24"/>
          <w:szCs w:val="24"/>
        </w:rPr>
      </w:pPr>
    </w:p>
    <w:p w:rsidR="006D58D2" w:rsidRPr="00FA1E67" w:rsidRDefault="006D58D2" w:rsidP="0086767C">
      <w:pPr>
        <w:rPr>
          <w:b/>
          <w:sz w:val="24"/>
          <w:szCs w:val="24"/>
        </w:rPr>
      </w:pPr>
    </w:p>
    <w:p w:rsidR="0086767C" w:rsidRPr="00FA1E67" w:rsidRDefault="00942ACC" w:rsidP="0086767C">
      <w:pPr>
        <w:rPr>
          <w:b/>
          <w:sz w:val="24"/>
          <w:szCs w:val="24"/>
        </w:rPr>
      </w:pPr>
      <w:r w:rsidRPr="00FA1E67">
        <w:rPr>
          <w:b/>
          <w:sz w:val="24"/>
          <w:szCs w:val="24"/>
        </w:rPr>
        <w:lastRenderedPageBreak/>
        <w:t>RIO</w:t>
      </w:r>
      <w:r w:rsidR="00A07DCE" w:rsidRPr="00FA1E67">
        <w:rPr>
          <w:b/>
          <w:sz w:val="24"/>
          <w:szCs w:val="24"/>
        </w:rPr>
        <w:t>’s</w:t>
      </w:r>
      <w:r w:rsidRPr="00FA1E67">
        <w:rPr>
          <w:b/>
          <w:sz w:val="24"/>
          <w:szCs w:val="24"/>
        </w:rPr>
        <w:t xml:space="preserve"> ambition for the field</w:t>
      </w:r>
    </w:p>
    <w:p w:rsidR="00C522ED" w:rsidRPr="00FA1E67" w:rsidRDefault="00C522ED" w:rsidP="001C2FD6">
      <w:pPr>
        <w:spacing w:after="0" w:line="240" w:lineRule="auto"/>
        <w:jc w:val="both"/>
        <w:rPr>
          <w:rFonts w:eastAsia="Calibri" w:cs="Calibri"/>
        </w:rPr>
      </w:pPr>
      <w:r w:rsidRPr="00FA1E67">
        <w:rPr>
          <w:rFonts w:eastAsia="Calibri" w:cs="Calibri"/>
        </w:rPr>
        <w:t xml:space="preserve">Our key assumption is that work on Roma </w:t>
      </w:r>
      <w:r w:rsidR="002A037E" w:rsidRPr="00FA1E67">
        <w:rPr>
          <w:rFonts w:eastAsia="Calibri" w:cs="Calibri"/>
        </w:rPr>
        <w:t xml:space="preserve">inclusion </w:t>
      </w:r>
      <w:r w:rsidRPr="00FA1E67">
        <w:rPr>
          <w:rFonts w:eastAsia="Calibri" w:cs="Calibri"/>
        </w:rPr>
        <w:t xml:space="preserve">will take decades and Roma </w:t>
      </w:r>
      <w:r w:rsidR="002A037E" w:rsidRPr="00FA1E67">
        <w:rPr>
          <w:rFonts w:eastAsia="Calibri" w:cs="Calibri"/>
        </w:rPr>
        <w:t xml:space="preserve">themselves </w:t>
      </w:r>
      <w:r w:rsidRPr="00FA1E67">
        <w:rPr>
          <w:rFonts w:eastAsia="Calibri" w:cs="Calibri"/>
        </w:rPr>
        <w:t xml:space="preserve">need to be able to apply </w:t>
      </w:r>
      <w:r w:rsidR="002A037E" w:rsidRPr="00FA1E67">
        <w:rPr>
          <w:rFonts w:eastAsia="Calibri" w:cs="Calibri"/>
        </w:rPr>
        <w:t xml:space="preserve">sustained </w:t>
      </w:r>
      <w:r w:rsidRPr="00FA1E67">
        <w:rPr>
          <w:rFonts w:eastAsia="Calibri" w:cs="Calibri"/>
        </w:rPr>
        <w:t xml:space="preserve">pressure </w:t>
      </w:r>
      <w:r w:rsidR="002A037E" w:rsidRPr="00FA1E67">
        <w:rPr>
          <w:rFonts w:eastAsia="Calibri" w:cs="Calibri"/>
        </w:rPr>
        <w:t>to</w:t>
      </w:r>
      <w:r w:rsidRPr="00FA1E67">
        <w:rPr>
          <w:rFonts w:eastAsia="Calibri" w:cs="Calibri"/>
        </w:rPr>
        <w:t xml:space="preserve"> chang</w:t>
      </w:r>
      <w:r w:rsidR="002A037E" w:rsidRPr="00FA1E67">
        <w:rPr>
          <w:rFonts w:eastAsia="Calibri" w:cs="Calibri"/>
        </w:rPr>
        <w:t>e</w:t>
      </w:r>
      <w:r w:rsidRPr="00FA1E67">
        <w:rPr>
          <w:rFonts w:eastAsia="Calibri" w:cs="Calibri"/>
        </w:rPr>
        <w:t xml:space="preserve"> the status quo. The only way that Roma people and pro-Roma advocacy can become less dependent on OSF and other supporters is if Roma organizations are strong enough to make their own case</w:t>
      </w:r>
      <w:r w:rsidR="008445FA" w:rsidRPr="00FA1E67">
        <w:rPr>
          <w:rFonts w:eastAsia="Calibri" w:cs="Calibri"/>
        </w:rPr>
        <w:t>s</w:t>
      </w:r>
      <w:r w:rsidRPr="00FA1E67">
        <w:rPr>
          <w:rFonts w:eastAsia="Calibri" w:cs="Calibri"/>
        </w:rPr>
        <w:t xml:space="preserve"> before governments, the EU</w:t>
      </w:r>
      <w:r w:rsidR="002A037E" w:rsidRPr="00FA1E67">
        <w:rPr>
          <w:rFonts w:eastAsia="Calibri" w:cs="Calibri"/>
        </w:rPr>
        <w:t>,</w:t>
      </w:r>
      <w:r w:rsidRPr="00FA1E67">
        <w:rPr>
          <w:rFonts w:eastAsia="Calibri" w:cs="Calibri"/>
        </w:rPr>
        <w:t xml:space="preserve"> and other</w:t>
      </w:r>
      <w:r w:rsidR="002A037E" w:rsidRPr="00FA1E67">
        <w:rPr>
          <w:rFonts w:eastAsia="Calibri" w:cs="Calibri"/>
        </w:rPr>
        <w:t>s</w:t>
      </w:r>
      <w:r w:rsidRPr="00FA1E67">
        <w:rPr>
          <w:rFonts w:eastAsia="Calibri" w:cs="Calibri"/>
        </w:rPr>
        <w:t>. Th</w:t>
      </w:r>
      <w:r w:rsidR="002A037E" w:rsidRPr="00FA1E67">
        <w:rPr>
          <w:rFonts w:eastAsia="Calibri" w:cs="Calibri"/>
        </w:rPr>
        <w:t>is</w:t>
      </w:r>
      <w:r w:rsidRPr="00FA1E67">
        <w:rPr>
          <w:rFonts w:eastAsia="Calibri" w:cs="Calibri"/>
        </w:rPr>
        <w:t xml:space="preserve"> is </w:t>
      </w:r>
      <w:r w:rsidR="002A037E" w:rsidRPr="00FA1E67">
        <w:rPr>
          <w:rFonts w:eastAsia="Calibri" w:cs="Calibri"/>
        </w:rPr>
        <w:t xml:space="preserve">our </w:t>
      </w:r>
      <w:r w:rsidRPr="00FA1E67">
        <w:rPr>
          <w:rFonts w:eastAsia="Calibri" w:cs="Calibri"/>
        </w:rPr>
        <w:t xml:space="preserve">distinctive orientation in the field. </w:t>
      </w:r>
      <w:r w:rsidR="002A037E" w:rsidRPr="00FA1E67">
        <w:rPr>
          <w:rFonts w:eastAsia="Calibri" w:cs="Calibri"/>
        </w:rPr>
        <w:t>O</w:t>
      </w:r>
      <w:r w:rsidRPr="00FA1E67">
        <w:t xml:space="preserve">ur ambition for Zoralipe is that Roma NGOs will be driven by their own strategies, which are focused on representing the interests and demands of their constituencies before authorities and </w:t>
      </w:r>
      <w:r w:rsidR="00092C19" w:rsidRPr="00FA1E67">
        <w:t>influencing decision</w:t>
      </w:r>
      <w:r w:rsidR="002A037E" w:rsidRPr="00FA1E67">
        <w:t>-making</w:t>
      </w:r>
      <w:r w:rsidRPr="00FA1E67">
        <w:t xml:space="preserve">. </w:t>
      </w:r>
    </w:p>
    <w:p w:rsidR="00C522ED" w:rsidRPr="00FA1E67" w:rsidRDefault="00105168" w:rsidP="006D58D2">
      <w:pPr>
        <w:tabs>
          <w:tab w:val="left" w:pos="1279"/>
        </w:tabs>
        <w:spacing w:after="0" w:line="240" w:lineRule="auto"/>
        <w:jc w:val="both"/>
      </w:pPr>
      <w:r w:rsidRPr="00FA1E67">
        <w:tab/>
      </w:r>
    </w:p>
    <w:p w:rsidR="00F23484" w:rsidRPr="00FA1E67" w:rsidRDefault="00AC3AE6" w:rsidP="001C2FD6">
      <w:pPr>
        <w:spacing w:after="0" w:line="240" w:lineRule="auto"/>
        <w:jc w:val="both"/>
        <w:rPr>
          <w:rFonts w:eastAsia="Calibri" w:cs="Calibri"/>
        </w:rPr>
      </w:pPr>
      <w:r w:rsidRPr="00FA1E67">
        <w:rPr>
          <w:rFonts w:eastAsia="Calibri" w:cs="Calibri"/>
        </w:rPr>
        <w:t>Our</w:t>
      </w:r>
      <w:r w:rsidR="00FA252C" w:rsidRPr="00FA1E67">
        <w:rPr>
          <w:rFonts w:eastAsia="Calibri" w:cs="Calibri"/>
        </w:rPr>
        <w:t xml:space="preserve"> approved</w:t>
      </w:r>
      <w:r w:rsidRPr="00FA1E67">
        <w:rPr>
          <w:rFonts w:eastAsia="Calibri" w:cs="Calibri"/>
        </w:rPr>
        <w:t xml:space="preserve"> strategy states that t</w:t>
      </w:r>
      <w:r w:rsidR="00F23484" w:rsidRPr="00FA1E67">
        <w:rPr>
          <w:rFonts w:eastAsia="Calibri" w:cs="Calibri"/>
        </w:rPr>
        <w:t>he goal of the Zoralipe support program is the growth of Roma organizations in terms of their efficiency, impact, credibility</w:t>
      </w:r>
      <w:r w:rsidR="00A07DCE" w:rsidRPr="00FA1E67">
        <w:rPr>
          <w:rFonts w:eastAsia="Calibri" w:cs="Calibri"/>
        </w:rPr>
        <w:t>,</w:t>
      </w:r>
      <w:r w:rsidR="00F23484" w:rsidRPr="00FA1E67">
        <w:rPr>
          <w:rFonts w:eastAsia="Calibri" w:cs="Calibri"/>
        </w:rPr>
        <w:t xml:space="preserve"> and public recognition. Over the next four years, we will support the transformation of existing Roma-led organizations and the strategic establishment of new organizations. We will use grant making as a tool for developing and improving governance and leadership practices, introducing conflict of interest policies, improving financial management, membership recruitment, expertise and skill development, fundraising and public communications strategies, and constituency building.</w:t>
      </w:r>
    </w:p>
    <w:p w:rsidR="00942ACC" w:rsidRPr="00FA1E67" w:rsidRDefault="00942ACC" w:rsidP="0086767C">
      <w:pPr>
        <w:rPr>
          <w:b/>
          <w:sz w:val="24"/>
          <w:szCs w:val="24"/>
        </w:rPr>
      </w:pPr>
    </w:p>
    <w:p w:rsidR="0086767C" w:rsidRPr="00FA1E67" w:rsidRDefault="00942ACC" w:rsidP="0086767C">
      <w:pPr>
        <w:rPr>
          <w:b/>
        </w:rPr>
      </w:pPr>
      <w:r w:rsidRPr="00FA1E67">
        <w:rPr>
          <w:b/>
          <w:sz w:val="24"/>
          <w:szCs w:val="24"/>
        </w:rPr>
        <w:t>State of the field and broad trends</w:t>
      </w:r>
    </w:p>
    <w:p w:rsidR="00FA252C" w:rsidRPr="00FA1E67" w:rsidRDefault="00FA252C" w:rsidP="00FA252C">
      <w:pPr>
        <w:jc w:val="both"/>
        <w:rPr>
          <w:b/>
          <w:i/>
          <w:u w:val="single"/>
        </w:rPr>
      </w:pPr>
      <w:r w:rsidRPr="00FA1E67">
        <w:rPr>
          <w:b/>
          <w:i/>
        </w:rPr>
        <w:t xml:space="preserve">Decreased private foundation funding, and greater reliance on governmental and EU funding. </w:t>
      </w:r>
      <w:r w:rsidRPr="00FA1E67">
        <w:t xml:space="preserve">Private foundation sources of funding in this region have decreased alongside processes of EU enlargement. The financial crisis has also led to </w:t>
      </w:r>
      <w:r w:rsidR="00A07DCE" w:rsidRPr="00FA1E67">
        <w:t>the</w:t>
      </w:r>
      <w:r w:rsidRPr="00FA1E67">
        <w:t xml:space="preserve"> </w:t>
      </w:r>
      <w:r w:rsidR="008445FA" w:rsidRPr="00FA1E67">
        <w:t xml:space="preserve">overall </w:t>
      </w:r>
      <w:r w:rsidRPr="00FA1E67">
        <w:t xml:space="preserve">shrinking </w:t>
      </w:r>
      <w:r w:rsidR="00A07DCE" w:rsidRPr="00FA1E67">
        <w:t xml:space="preserve">of </w:t>
      </w:r>
      <w:r w:rsidRPr="00FA1E67">
        <w:t>funding opportunities</w:t>
      </w:r>
      <w:r w:rsidR="00A07DCE" w:rsidRPr="00FA1E67">
        <w:t>,</w:t>
      </w:r>
      <w:r w:rsidRPr="00FA1E67">
        <w:t xml:space="preserve"> </w:t>
      </w:r>
      <w:r w:rsidR="00A07DCE" w:rsidRPr="00FA1E67">
        <w:t>including</w:t>
      </w:r>
      <w:r w:rsidRPr="00FA1E67">
        <w:t xml:space="preserve"> giving from corporations and businesses </w:t>
      </w:r>
      <w:r w:rsidR="00A07DCE" w:rsidRPr="00FA1E67">
        <w:t>to</w:t>
      </w:r>
      <w:r w:rsidRPr="00FA1E67">
        <w:t xml:space="preserve"> NGOs generally. With the increasing reliance on government</w:t>
      </w:r>
      <w:r w:rsidR="008445FA" w:rsidRPr="00FA1E67">
        <w:t>al</w:t>
      </w:r>
      <w:r w:rsidRPr="00FA1E67">
        <w:t xml:space="preserve"> funding, largely by managing EU Structural Funds, many NGOs have transformed into contracted providers of services. EU funding, managed by governments</w:t>
      </w:r>
      <w:r w:rsidR="00105168" w:rsidRPr="00FA1E67">
        <w:t>,</w:t>
      </w:r>
      <w:r w:rsidRPr="00FA1E67">
        <w:t xml:space="preserve"> </w:t>
      </w:r>
      <w:r w:rsidR="0010423D" w:rsidRPr="00FA1E67">
        <w:t xml:space="preserve">conditions </w:t>
      </w:r>
      <w:r w:rsidRPr="00FA1E67">
        <w:t>cooperation between Roma NGOs and governments</w:t>
      </w:r>
      <w:r w:rsidR="00A07DCE" w:rsidRPr="00FA1E67">
        <w:t>;</w:t>
      </w:r>
      <w:r w:rsidRPr="00FA1E67">
        <w:t xml:space="preserve"> </w:t>
      </w:r>
      <w:r w:rsidR="00A07DCE" w:rsidRPr="00FA1E67">
        <w:t>this a</w:t>
      </w:r>
      <w:r w:rsidRPr="00FA1E67">
        <w:t>ffect</w:t>
      </w:r>
      <w:r w:rsidR="00A07DCE" w:rsidRPr="00FA1E67">
        <w:t>s</w:t>
      </w:r>
      <w:r w:rsidRPr="00FA1E67">
        <w:t xml:space="preserve"> power relationships, potentially constraining the criticism and independence of Roma NGOs</w:t>
      </w:r>
      <w:r w:rsidR="002A037E" w:rsidRPr="00FA1E67">
        <w:t>,</w:t>
      </w:r>
      <w:r w:rsidR="00C522ED" w:rsidRPr="00FA1E67">
        <w:t xml:space="preserve"> and more importantly affects the</w:t>
      </w:r>
      <w:r w:rsidR="002A037E" w:rsidRPr="00FA1E67">
        <w:t>ir</w:t>
      </w:r>
      <w:r w:rsidR="00C522ED" w:rsidRPr="00FA1E67">
        <w:t xml:space="preserve"> strategies and structures in </w:t>
      </w:r>
      <w:r w:rsidR="002A037E" w:rsidRPr="00FA1E67">
        <w:t>the</w:t>
      </w:r>
      <w:r w:rsidR="00C522ED" w:rsidRPr="00FA1E67">
        <w:t xml:space="preserve"> long run</w:t>
      </w:r>
      <w:r w:rsidRPr="00FA1E67">
        <w:t xml:space="preserve">. </w:t>
      </w:r>
    </w:p>
    <w:p w:rsidR="00FA252C" w:rsidRPr="00FA1E67" w:rsidRDefault="00FA252C" w:rsidP="003E5835">
      <w:pPr>
        <w:jc w:val="both"/>
        <w:rPr>
          <w:b/>
          <w:i/>
        </w:rPr>
      </w:pPr>
      <w:r w:rsidRPr="00FA1E67">
        <w:rPr>
          <w:b/>
          <w:i/>
        </w:rPr>
        <w:t>Prejudice, discrimination</w:t>
      </w:r>
      <w:r w:rsidR="00A07DCE" w:rsidRPr="00FA1E67">
        <w:rPr>
          <w:b/>
          <w:i/>
        </w:rPr>
        <w:t>,</w:t>
      </w:r>
      <w:r w:rsidRPr="00FA1E67">
        <w:rPr>
          <w:b/>
          <w:i/>
        </w:rPr>
        <w:t xml:space="preserve"> and racist violence.</w:t>
      </w:r>
      <w:r w:rsidRPr="00FA1E67">
        <w:rPr>
          <w:b/>
        </w:rPr>
        <w:t xml:space="preserve"> </w:t>
      </w:r>
      <w:r w:rsidRPr="00FA1E67">
        <w:t>Increased intolerance</w:t>
      </w:r>
      <w:r w:rsidR="00A07DCE" w:rsidRPr="00FA1E67">
        <w:t>, together with</w:t>
      </w:r>
      <w:r w:rsidRPr="00FA1E67">
        <w:t xml:space="preserve"> politically legitimized and </w:t>
      </w:r>
      <w:r w:rsidR="00A07DCE" w:rsidRPr="00FA1E67">
        <w:t xml:space="preserve">publicly </w:t>
      </w:r>
      <w:r w:rsidRPr="00FA1E67">
        <w:t>promoted hatred against Roma</w:t>
      </w:r>
      <w:r w:rsidR="00A07DCE" w:rsidRPr="00FA1E67">
        <w:t>,</w:t>
      </w:r>
      <w:r w:rsidRPr="00FA1E67">
        <w:t xml:space="preserve"> is a threat to the work of Roma NGOs. The climate </w:t>
      </w:r>
      <w:r w:rsidR="00A07DCE" w:rsidRPr="00FA1E67">
        <w:t>strengthens</w:t>
      </w:r>
      <w:r w:rsidRPr="00FA1E67">
        <w:t xml:space="preserve"> </w:t>
      </w:r>
      <w:r w:rsidR="00A07DCE" w:rsidRPr="00FA1E67">
        <w:t>obstacles</w:t>
      </w:r>
      <w:r w:rsidRPr="00FA1E67">
        <w:t xml:space="preserve"> </w:t>
      </w:r>
      <w:r w:rsidR="00A07DCE" w:rsidRPr="00FA1E67">
        <w:t>to</w:t>
      </w:r>
      <w:r w:rsidRPr="00FA1E67">
        <w:t xml:space="preserve"> change at </w:t>
      </w:r>
      <w:r w:rsidR="00A07DCE" w:rsidRPr="00FA1E67">
        <w:t xml:space="preserve">the </w:t>
      </w:r>
      <w:r w:rsidRPr="00FA1E67">
        <w:t>political, policy</w:t>
      </w:r>
      <w:r w:rsidR="00A07DCE" w:rsidRPr="00FA1E67">
        <w:t>,</w:t>
      </w:r>
      <w:r w:rsidRPr="00FA1E67">
        <w:t xml:space="preserve"> and service delivery levels. Therefore, </w:t>
      </w:r>
      <w:r w:rsidR="00A07DCE" w:rsidRPr="00FA1E67">
        <w:t xml:space="preserve">it is much more difficult to achieve an </w:t>
      </w:r>
      <w:r w:rsidRPr="00FA1E67">
        <w:t xml:space="preserve">impact </w:t>
      </w:r>
      <w:r w:rsidR="00A07DCE" w:rsidRPr="00FA1E67">
        <w:t>through</w:t>
      </w:r>
      <w:r w:rsidRPr="00FA1E67">
        <w:t xml:space="preserve"> advocacy, not only of </w:t>
      </w:r>
      <w:r w:rsidR="00A07DCE" w:rsidRPr="00FA1E67">
        <w:t xml:space="preserve">for </w:t>
      </w:r>
      <w:r w:rsidRPr="00FA1E67">
        <w:t xml:space="preserve">Roma NGOs but </w:t>
      </w:r>
      <w:r w:rsidR="00A07DCE" w:rsidRPr="00FA1E67">
        <w:t>for all those</w:t>
      </w:r>
      <w:r w:rsidRPr="00FA1E67">
        <w:t xml:space="preserve"> advocating </w:t>
      </w:r>
      <w:r w:rsidR="00A07DCE" w:rsidRPr="00FA1E67">
        <w:t xml:space="preserve">for the interests of </w:t>
      </w:r>
      <w:r w:rsidRPr="00FA1E67">
        <w:t>Roma.</w:t>
      </w:r>
    </w:p>
    <w:p w:rsidR="0086767C" w:rsidRPr="00FA1E67" w:rsidRDefault="00B06C13" w:rsidP="00B47C7B">
      <w:pPr>
        <w:jc w:val="both"/>
      </w:pPr>
      <w:r w:rsidRPr="00FA1E67">
        <w:rPr>
          <w:b/>
          <w:i/>
        </w:rPr>
        <w:t xml:space="preserve">Roma NGOs have not </w:t>
      </w:r>
      <w:r w:rsidR="00F23484" w:rsidRPr="00FA1E67">
        <w:rPr>
          <w:b/>
          <w:i/>
        </w:rPr>
        <w:t xml:space="preserve">been supported to adapt to </w:t>
      </w:r>
      <w:r w:rsidRPr="00FA1E67">
        <w:rPr>
          <w:b/>
          <w:i/>
        </w:rPr>
        <w:t xml:space="preserve">the new </w:t>
      </w:r>
      <w:r w:rsidR="00CD41B0" w:rsidRPr="00FA1E67">
        <w:rPr>
          <w:b/>
          <w:i/>
        </w:rPr>
        <w:t>political and policy environment</w:t>
      </w:r>
      <w:r w:rsidRPr="00FA1E67">
        <w:rPr>
          <w:i/>
        </w:rPr>
        <w:t>.</w:t>
      </w:r>
      <w:r w:rsidRPr="00FA1E67">
        <w:t xml:space="preserve"> </w:t>
      </w:r>
      <w:r w:rsidR="004E38B2" w:rsidRPr="00FA1E67">
        <w:rPr>
          <w:rFonts w:cs="Times New Roman"/>
        </w:rPr>
        <w:t xml:space="preserve">Even those </w:t>
      </w:r>
      <w:r w:rsidR="00CD41B0" w:rsidRPr="00FA1E67">
        <w:rPr>
          <w:rFonts w:cs="Times New Roman"/>
        </w:rPr>
        <w:t xml:space="preserve">funders </w:t>
      </w:r>
      <w:r w:rsidR="002A3737">
        <w:rPr>
          <w:rFonts w:cs="Times New Roman"/>
        </w:rPr>
        <w:t>that</w:t>
      </w:r>
      <w:r w:rsidR="004E38B2" w:rsidRPr="00FA1E67">
        <w:rPr>
          <w:rFonts w:cs="Times New Roman"/>
        </w:rPr>
        <w:t xml:space="preserve"> do provide grants to Roma NGOs</w:t>
      </w:r>
      <w:r w:rsidR="0010423D" w:rsidRPr="00FA1E67">
        <w:rPr>
          <w:rFonts w:cs="Times New Roman"/>
        </w:rPr>
        <w:t xml:space="preserve">, predominately the EU and </w:t>
      </w:r>
      <w:r w:rsidR="002A037E" w:rsidRPr="00FA1E67">
        <w:rPr>
          <w:rFonts w:cs="Times New Roman"/>
        </w:rPr>
        <w:t xml:space="preserve">the </w:t>
      </w:r>
      <w:r w:rsidR="0010423D" w:rsidRPr="00FA1E67">
        <w:rPr>
          <w:rFonts w:cs="Times New Roman"/>
        </w:rPr>
        <w:t>Norway Grants,</w:t>
      </w:r>
      <w:r w:rsidR="004E38B2" w:rsidRPr="00FA1E67">
        <w:rPr>
          <w:rFonts w:cs="Times New Roman"/>
        </w:rPr>
        <w:t xml:space="preserve"> do not ask </w:t>
      </w:r>
      <w:r w:rsidR="00C522ED" w:rsidRPr="00FA1E67">
        <w:rPr>
          <w:rFonts w:cs="Times New Roman"/>
        </w:rPr>
        <w:t xml:space="preserve">or actively support improvements in </w:t>
      </w:r>
      <w:r w:rsidR="004E38B2" w:rsidRPr="00FA1E67">
        <w:rPr>
          <w:rFonts w:cs="Times New Roman"/>
        </w:rPr>
        <w:t>strategy</w:t>
      </w:r>
      <w:r w:rsidR="00C522ED" w:rsidRPr="00FA1E67">
        <w:rPr>
          <w:rFonts w:cs="Times New Roman"/>
        </w:rPr>
        <w:t>, leadership</w:t>
      </w:r>
      <w:r w:rsidR="002A037E" w:rsidRPr="00FA1E67">
        <w:rPr>
          <w:rFonts w:cs="Times New Roman"/>
        </w:rPr>
        <w:t>,</w:t>
      </w:r>
      <w:r w:rsidR="004E38B2" w:rsidRPr="00FA1E67">
        <w:rPr>
          <w:rFonts w:cs="Times New Roman"/>
        </w:rPr>
        <w:t xml:space="preserve"> or governance practices. RIO’s modest resources on their own may carry too little weight.</w:t>
      </w:r>
      <w:r w:rsidR="004E38B2" w:rsidRPr="00FA1E67">
        <w:t xml:space="preserve"> </w:t>
      </w:r>
      <w:r w:rsidR="0086767C" w:rsidRPr="00FA1E67">
        <w:t xml:space="preserve">Most of the Roma NGOs we know have </w:t>
      </w:r>
      <w:r w:rsidR="00B22EA7" w:rsidRPr="00FA1E67">
        <w:t xml:space="preserve">not </w:t>
      </w:r>
      <w:r w:rsidR="002D22D3" w:rsidRPr="00FA1E67">
        <w:t>adapted their advocacy strategies to the current situation</w:t>
      </w:r>
      <w:r w:rsidR="0086767C" w:rsidRPr="00FA1E67">
        <w:t xml:space="preserve"> in which </w:t>
      </w:r>
      <w:r w:rsidR="002D22D3" w:rsidRPr="00FA1E67">
        <w:t xml:space="preserve">public </w:t>
      </w:r>
      <w:r w:rsidR="0086767C" w:rsidRPr="00FA1E67">
        <w:t>policies</w:t>
      </w:r>
      <w:r w:rsidR="002D22D3" w:rsidRPr="00FA1E67">
        <w:t xml:space="preserve"> have been adopted but remain token documents</w:t>
      </w:r>
      <w:r w:rsidR="00544D5F" w:rsidRPr="00FA1E67">
        <w:t xml:space="preserve"> </w:t>
      </w:r>
      <w:r w:rsidR="003E5835" w:rsidRPr="00FA1E67">
        <w:t>without financial im</w:t>
      </w:r>
      <w:r w:rsidR="00544D5F" w:rsidRPr="00FA1E67">
        <w:t>p</w:t>
      </w:r>
      <w:r w:rsidR="003E5835" w:rsidRPr="00FA1E67">
        <w:t xml:space="preserve">lications adequate for </w:t>
      </w:r>
      <w:r w:rsidR="0074339F" w:rsidRPr="00FA1E67">
        <w:t xml:space="preserve">addressing </w:t>
      </w:r>
      <w:r w:rsidR="003E5835" w:rsidRPr="00FA1E67">
        <w:t>the needs of Roma.</w:t>
      </w:r>
      <w:r w:rsidR="00C13C70" w:rsidRPr="00FA1E67">
        <w:t xml:space="preserve"> </w:t>
      </w:r>
      <w:r w:rsidR="00B22EA7" w:rsidRPr="00FA1E67">
        <w:t>R</w:t>
      </w:r>
      <w:r w:rsidR="0086767C" w:rsidRPr="00FA1E67">
        <w:t>eliance on the traditional advocacy methods of meetings, generalized report</w:t>
      </w:r>
      <w:r w:rsidR="00B22EA7" w:rsidRPr="00FA1E67">
        <w:t>ing</w:t>
      </w:r>
      <w:r w:rsidR="0086767C" w:rsidRPr="00FA1E67">
        <w:t xml:space="preserve">, recommendations, and conferences has also proven insufficient </w:t>
      </w:r>
      <w:r w:rsidR="00B22EA7" w:rsidRPr="00FA1E67">
        <w:t>for</w:t>
      </w:r>
      <w:r w:rsidR="002D22D3" w:rsidRPr="00FA1E67">
        <w:t xml:space="preserve"> </w:t>
      </w:r>
      <w:r w:rsidR="00FA252C" w:rsidRPr="00FA1E67">
        <w:t>influencing</w:t>
      </w:r>
      <w:r w:rsidR="00B22EA7" w:rsidRPr="00FA1E67">
        <w:t xml:space="preserve"> d</w:t>
      </w:r>
      <w:r w:rsidR="0086767C" w:rsidRPr="00FA1E67">
        <w:t xml:space="preserve">ecisions </w:t>
      </w:r>
      <w:r w:rsidR="00B22EA7" w:rsidRPr="00FA1E67">
        <w:t>about</w:t>
      </w:r>
      <w:r w:rsidR="0086767C" w:rsidRPr="00FA1E67">
        <w:t xml:space="preserve"> the distribution and management of resources for Roma integration. To illustrate, our major call for advocacy projects in 2013 attracted 252 concept papers, out of which </w:t>
      </w:r>
      <w:r w:rsidR="00B22EA7" w:rsidRPr="00FA1E67">
        <w:t xml:space="preserve">we selected </w:t>
      </w:r>
      <w:r w:rsidR="0086767C" w:rsidRPr="00FA1E67">
        <w:t>33</w:t>
      </w:r>
      <w:r w:rsidR="00B22EA7" w:rsidRPr="00FA1E67">
        <w:t xml:space="preserve"> to submit</w:t>
      </w:r>
      <w:r w:rsidR="0086767C" w:rsidRPr="00FA1E67">
        <w:t xml:space="preserve"> full project proposals</w:t>
      </w:r>
      <w:r w:rsidR="00B22EA7" w:rsidRPr="00FA1E67">
        <w:t>. In the end,</w:t>
      </w:r>
      <w:r w:rsidR="0086767C" w:rsidRPr="00FA1E67">
        <w:t xml:space="preserve"> we approved </w:t>
      </w:r>
      <w:r w:rsidR="00B22EA7" w:rsidRPr="00FA1E67">
        <w:t xml:space="preserve">only </w:t>
      </w:r>
      <w:r w:rsidR="0086767C" w:rsidRPr="00FA1E67">
        <w:t xml:space="preserve">12. The major </w:t>
      </w:r>
      <w:r w:rsidR="00B22EA7" w:rsidRPr="00FA1E67">
        <w:t xml:space="preserve">problem </w:t>
      </w:r>
      <w:r w:rsidR="0086767C" w:rsidRPr="00FA1E67">
        <w:t xml:space="preserve">was that organizations could not articulate </w:t>
      </w:r>
      <w:r w:rsidR="00B22EA7" w:rsidRPr="00FA1E67">
        <w:t xml:space="preserve">their </w:t>
      </w:r>
      <w:r w:rsidR="002D22D3" w:rsidRPr="00FA1E67">
        <w:t xml:space="preserve">concrete policy change </w:t>
      </w:r>
      <w:r w:rsidR="0086767C" w:rsidRPr="00FA1E67">
        <w:t>objectives</w:t>
      </w:r>
      <w:r w:rsidR="002D22D3" w:rsidRPr="00FA1E67">
        <w:t xml:space="preserve">, </w:t>
      </w:r>
      <w:r w:rsidR="0074339F" w:rsidRPr="00FA1E67">
        <w:t xml:space="preserve">their </w:t>
      </w:r>
      <w:r w:rsidR="002D22D3" w:rsidRPr="00FA1E67">
        <w:t>sources of leverage</w:t>
      </w:r>
      <w:r w:rsidR="0074339F" w:rsidRPr="00FA1E67">
        <w:t>,</w:t>
      </w:r>
      <w:r w:rsidR="0086767C" w:rsidRPr="00FA1E67">
        <w:t xml:space="preserve"> </w:t>
      </w:r>
      <w:r w:rsidR="002D22D3" w:rsidRPr="00FA1E67">
        <w:t>and how they intend to</w:t>
      </w:r>
      <w:r w:rsidR="0086767C" w:rsidRPr="00FA1E67">
        <w:t xml:space="preserve"> influenc</w:t>
      </w:r>
      <w:r w:rsidR="002D22D3" w:rsidRPr="00FA1E67">
        <w:t>e</w:t>
      </w:r>
      <w:r w:rsidR="0086767C" w:rsidRPr="00FA1E67">
        <w:t xml:space="preserve"> the work of governments. Most of the projects were in </w:t>
      </w:r>
      <w:r w:rsidR="00B22EA7" w:rsidRPr="00FA1E67">
        <w:t xml:space="preserve">an </w:t>
      </w:r>
      <w:r w:rsidR="0086767C" w:rsidRPr="00FA1E67">
        <w:t xml:space="preserve">almost identical </w:t>
      </w:r>
      <w:r w:rsidR="00B22EA7" w:rsidRPr="00FA1E67">
        <w:t>“</w:t>
      </w:r>
      <w:r w:rsidR="0086767C" w:rsidRPr="00FA1E67">
        <w:t>research-report-conference</w:t>
      </w:r>
      <w:r w:rsidR="00B22EA7" w:rsidRPr="00FA1E67">
        <w:t>” format</w:t>
      </w:r>
      <w:r w:rsidR="0086767C" w:rsidRPr="00FA1E67">
        <w:t xml:space="preserve">. Although the environment has changed tremendously in the last 10 years, organizations are still working on </w:t>
      </w:r>
      <w:r w:rsidR="0059271D" w:rsidRPr="00FA1E67">
        <w:t>“</w:t>
      </w:r>
      <w:r w:rsidR="0086767C" w:rsidRPr="00FA1E67">
        <w:t>building awareness</w:t>
      </w:r>
      <w:r w:rsidR="0059271D" w:rsidRPr="00FA1E67">
        <w:t>,”</w:t>
      </w:r>
      <w:r w:rsidR="0086767C" w:rsidRPr="00FA1E67">
        <w:t xml:space="preserve"> </w:t>
      </w:r>
      <w:r w:rsidR="0059271D" w:rsidRPr="00FA1E67">
        <w:t>“</w:t>
      </w:r>
      <w:r w:rsidR="0086767C" w:rsidRPr="00FA1E67">
        <w:t>promoting education,</w:t>
      </w:r>
      <w:r w:rsidR="0059271D" w:rsidRPr="00FA1E67">
        <w:t>”</w:t>
      </w:r>
      <w:r w:rsidR="0086767C" w:rsidRPr="00FA1E67">
        <w:t xml:space="preserve"> </w:t>
      </w:r>
      <w:r w:rsidR="00544D5F" w:rsidRPr="00FA1E67">
        <w:t xml:space="preserve">and </w:t>
      </w:r>
      <w:r w:rsidR="0059271D" w:rsidRPr="00FA1E67">
        <w:t>“</w:t>
      </w:r>
      <w:r w:rsidR="0086767C" w:rsidRPr="00FA1E67">
        <w:t>facilitating dialogue</w:t>
      </w:r>
      <w:r w:rsidR="0059271D" w:rsidRPr="00FA1E67">
        <w:t>.”</w:t>
      </w:r>
      <w:r w:rsidR="0086767C" w:rsidRPr="00FA1E67">
        <w:t xml:space="preserve"> </w:t>
      </w:r>
    </w:p>
    <w:p w:rsidR="0086767C" w:rsidRPr="00FA1E67" w:rsidRDefault="00D4121D" w:rsidP="00B47C7B">
      <w:pPr>
        <w:jc w:val="both"/>
      </w:pPr>
      <w:r w:rsidRPr="00FA1E67">
        <w:rPr>
          <w:b/>
          <w:i/>
        </w:rPr>
        <w:t xml:space="preserve">The leadership of Roma NGOs has not been open and democratic. </w:t>
      </w:r>
      <w:r w:rsidR="0086767C" w:rsidRPr="00FA1E67">
        <w:t xml:space="preserve">The question of leadership in Roma NGOs is particularly critical. Our understanding of leadership does not relate only to the people in leadership positions, but also to leadership structures and practices. Up to now, the decision-making in Roma NGOs has been highly centralized, conservative, </w:t>
      </w:r>
      <w:r w:rsidR="00411B09" w:rsidRPr="00FA1E67">
        <w:t xml:space="preserve">and often </w:t>
      </w:r>
      <w:r w:rsidR="0086767C" w:rsidRPr="00FA1E67">
        <w:t>discriminatory toward Roma women and youth</w:t>
      </w:r>
      <w:r w:rsidR="00411B09" w:rsidRPr="00FA1E67">
        <w:t xml:space="preserve">. The culture generally lacks </w:t>
      </w:r>
      <w:r w:rsidR="0086767C" w:rsidRPr="00FA1E67">
        <w:t>democratic practices of participation</w:t>
      </w:r>
      <w:r w:rsidR="00024D9F" w:rsidRPr="00FA1E67">
        <w:t xml:space="preserve">, </w:t>
      </w:r>
      <w:r w:rsidR="0086767C" w:rsidRPr="00FA1E67">
        <w:t>transparency,</w:t>
      </w:r>
      <w:r w:rsidR="00024D9F" w:rsidRPr="00FA1E67">
        <w:t xml:space="preserve"> and accountability</w:t>
      </w:r>
      <w:r w:rsidR="0074339F" w:rsidRPr="00FA1E67">
        <w:t>,</w:t>
      </w:r>
      <w:r w:rsidR="00024D9F" w:rsidRPr="00FA1E67">
        <w:t xml:space="preserve"> both within</w:t>
      </w:r>
      <w:r w:rsidR="00F23484" w:rsidRPr="00FA1E67">
        <w:t xml:space="preserve"> organization</w:t>
      </w:r>
      <w:r w:rsidR="0074339F" w:rsidRPr="00FA1E67">
        <w:t>s and</w:t>
      </w:r>
      <w:r w:rsidR="00024D9F" w:rsidRPr="00FA1E67">
        <w:t xml:space="preserve"> in relation to Roma communities. Many small to medium organizations have weak</w:t>
      </w:r>
      <w:r w:rsidR="0086767C" w:rsidRPr="00FA1E67">
        <w:t xml:space="preserve"> financial management </w:t>
      </w:r>
      <w:r w:rsidR="008739CD" w:rsidRPr="00FA1E67">
        <w:t xml:space="preserve">and </w:t>
      </w:r>
      <w:r w:rsidR="00024D9F" w:rsidRPr="00FA1E67">
        <w:t xml:space="preserve">lack </w:t>
      </w:r>
      <w:r w:rsidR="00F23484" w:rsidRPr="00FA1E67">
        <w:t>proper</w:t>
      </w:r>
      <w:r w:rsidR="00024D9F" w:rsidRPr="00FA1E67">
        <w:t xml:space="preserve"> </w:t>
      </w:r>
      <w:r w:rsidR="0086767C" w:rsidRPr="00FA1E67">
        <w:t>accountability</w:t>
      </w:r>
      <w:r w:rsidR="00024D9F" w:rsidRPr="00FA1E67">
        <w:t xml:space="preserve"> mechanisms.</w:t>
      </w:r>
      <w:r w:rsidR="0086767C" w:rsidRPr="00FA1E67">
        <w:t xml:space="preserve"> </w:t>
      </w:r>
      <w:r w:rsidR="0074339F" w:rsidRPr="00FA1E67">
        <w:t>T</w:t>
      </w:r>
      <w:r w:rsidR="00024D9F" w:rsidRPr="00FA1E67">
        <w:t xml:space="preserve">he credibility of </w:t>
      </w:r>
      <w:r w:rsidR="0086767C" w:rsidRPr="00FA1E67">
        <w:t>Roma NGOs to challenge politicians, governments, and public administration</w:t>
      </w:r>
      <w:r w:rsidR="00134E40" w:rsidRPr="00FA1E67">
        <w:t xml:space="preserve"> </w:t>
      </w:r>
      <w:r w:rsidR="00024D9F" w:rsidRPr="00FA1E67">
        <w:t>is compromised</w:t>
      </w:r>
      <w:r w:rsidR="0074339F" w:rsidRPr="00FA1E67">
        <w:t>, as</w:t>
      </w:r>
      <w:r w:rsidR="00024D9F" w:rsidRPr="00FA1E67">
        <w:t xml:space="preserve"> </w:t>
      </w:r>
      <w:r w:rsidR="0086767C" w:rsidRPr="00FA1E67">
        <w:t>the</w:t>
      </w:r>
      <w:r w:rsidR="00024D9F" w:rsidRPr="00FA1E67">
        <w:t>ir own practices</w:t>
      </w:r>
      <w:r w:rsidR="0086767C" w:rsidRPr="00FA1E67">
        <w:t xml:space="preserve"> reflect the same patterns of those they should </w:t>
      </w:r>
      <w:r w:rsidR="00134E40" w:rsidRPr="00FA1E67">
        <w:t>hold</w:t>
      </w:r>
      <w:r w:rsidR="0086767C" w:rsidRPr="00FA1E67">
        <w:t xml:space="preserve"> accountable.</w:t>
      </w:r>
      <w:r w:rsidR="00C522ED" w:rsidRPr="00FA1E67">
        <w:t xml:space="preserve"> This is an acute pattern among mainstream NGOs as well.</w:t>
      </w:r>
      <w:r w:rsidR="0086767C" w:rsidRPr="00FA1E67">
        <w:t xml:space="preserve"> </w:t>
      </w:r>
    </w:p>
    <w:p w:rsidR="00007164" w:rsidRPr="00FA1E67" w:rsidRDefault="00C522ED" w:rsidP="00B47C7B">
      <w:pPr>
        <w:jc w:val="both"/>
      </w:pPr>
      <w:r w:rsidRPr="00FA1E67">
        <w:rPr>
          <w:b/>
          <w:i/>
        </w:rPr>
        <w:t xml:space="preserve">In this context, young </w:t>
      </w:r>
      <w:r w:rsidR="0086767C" w:rsidRPr="00FA1E67">
        <w:rPr>
          <w:b/>
          <w:i/>
        </w:rPr>
        <w:t xml:space="preserve">Roma </w:t>
      </w:r>
      <w:r w:rsidR="00422D78" w:rsidRPr="00FA1E67">
        <w:rPr>
          <w:b/>
          <w:i/>
        </w:rPr>
        <w:t>are not motivated to work</w:t>
      </w:r>
      <w:r w:rsidR="0086767C" w:rsidRPr="00FA1E67">
        <w:rPr>
          <w:b/>
          <w:i/>
        </w:rPr>
        <w:t xml:space="preserve"> in Roma organizations</w:t>
      </w:r>
      <w:r w:rsidR="0086767C" w:rsidRPr="00FA1E67">
        <w:rPr>
          <w:i/>
        </w:rPr>
        <w:t>.</w:t>
      </w:r>
      <w:r w:rsidR="0086767C" w:rsidRPr="00FA1E67">
        <w:t xml:space="preserve"> </w:t>
      </w:r>
      <w:r w:rsidR="00007164" w:rsidRPr="00FA1E67">
        <w:t xml:space="preserve">OSF and others have held the belief that nurturing a </w:t>
      </w:r>
      <w:r w:rsidR="0074339F" w:rsidRPr="00FA1E67">
        <w:t>“</w:t>
      </w:r>
      <w:r w:rsidR="00007164" w:rsidRPr="00FA1E67">
        <w:t xml:space="preserve">Roma elite” through university scholarships will strengthen the voices of Roma organizations and help make them more effective. This has been the most positive trend. Roma </w:t>
      </w:r>
      <w:r w:rsidR="0074339F" w:rsidRPr="00FA1E67">
        <w:t xml:space="preserve">have </w:t>
      </w:r>
      <w:r w:rsidR="00007164" w:rsidRPr="00FA1E67">
        <w:t xml:space="preserve">never had a bigger number of secondary school and university graduates. They are the best hope for the Roma people and for Roma advocacy groups. However, our overall impression is that </w:t>
      </w:r>
      <w:r w:rsidR="008445FA" w:rsidRPr="00FA1E67">
        <w:t>10</w:t>
      </w:r>
      <w:r w:rsidR="00007164" w:rsidRPr="00FA1E67">
        <w:t xml:space="preserve"> years ago, when there were fewer highly educated Roma, the voices of Roma organizations were stronger. Now, when there are many more highly educated Roma, the voices of Roma organizations seem weaker. This impression, though not well documented, is largely shared and expressed in the field</w:t>
      </w:r>
      <w:r w:rsidR="00E5130A" w:rsidRPr="00FA1E67">
        <w:t>.</w:t>
      </w:r>
    </w:p>
    <w:p w:rsidR="00F170FB" w:rsidRPr="00FA1E67" w:rsidRDefault="00F170FB" w:rsidP="009772FD">
      <w:pPr>
        <w:jc w:val="both"/>
        <w:rPr>
          <w:b/>
          <w:sz w:val="24"/>
          <w:szCs w:val="24"/>
        </w:rPr>
      </w:pPr>
      <w:r w:rsidRPr="00FA1E67">
        <w:rPr>
          <w:b/>
          <w:sz w:val="24"/>
          <w:szCs w:val="24"/>
        </w:rPr>
        <w:t>Significant players</w:t>
      </w:r>
    </w:p>
    <w:p w:rsidR="0086767C" w:rsidRPr="00FA1E67" w:rsidRDefault="00B47C7B" w:rsidP="009772FD">
      <w:pPr>
        <w:jc w:val="both"/>
      </w:pPr>
      <w:r w:rsidRPr="00FA1E67">
        <w:t>I</w:t>
      </w:r>
      <w:r w:rsidR="0086767C" w:rsidRPr="00FA1E67">
        <w:t xml:space="preserve">nfluential </w:t>
      </w:r>
      <w:r w:rsidR="00550C59" w:rsidRPr="00FA1E67">
        <w:t xml:space="preserve">Roma </w:t>
      </w:r>
      <w:r w:rsidR="0086767C" w:rsidRPr="00FA1E67">
        <w:t>organizations</w:t>
      </w:r>
      <w:r w:rsidR="0086767C" w:rsidRPr="00FA1E67">
        <w:rPr>
          <w:b/>
          <w:i/>
        </w:rPr>
        <w:t xml:space="preserve"> </w:t>
      </w:r>
      <w:r w:rsidR="00550C59" w:rsidRPr="00FA1E67">
        <w:rPr>
          <w:b/>
          <w:i/>
        </w:rPr>
        <w:t xml:space="preserve">we know </w:t>
      </w:r>
      <w:r w:rsidR="00FA014C" w:rsidRPr="00FA1E67">
        <w:rPr>
          <w:b/>
          <w:i/>
        </w:rPr>
        <w:t xml:space="preserve">and </w:t>
      </w:r>
      <w:r w:rsidR="00550C59" w:rsidRPr="00FA1E67">
        <w:rPr>
          <w:b/>
          <w:i/>
        </w:rPr>
        <w:t>do not support</w:t>
      </w:r>
      <w:r w:rsidR="00550C59" w:rsidRPr="00FA1E67">
        <w:t xml:space="preserve"> </w:t>
      </w:r>
      <w:r w:rsidRPr="00FA1E67">
        <w:t xml:space="preserve">are organizations such as </w:t>
      </w:r>
      <w:r w:rsidR="0086767C" w:rsidRPr="00FA1E67">
        <w:t xml:space="preserve">Impreuna, </w:t>
      </w:r>
      <w:r w:rsidR="0074339F" w:rsidRPr="00FA1E67">
        <w:t xml:space="preserve">the </w:t>
      </w:r>
      <w:r w:rsidRPr="00FA1E67">
        <w:t>Resource Center for Roma Communities</w:t>
      </w:r>
      <w:r w:rsidR="0086767C" w:rsidRPr="00FA1E67">
        <w:t>, Romani C</w:t>
      </w:r>
      <w:r w:rsidR="001C4405" w:rsidRPr="00FA1E67">
        <w:t>RISS</w:t>
      </w:r>
      <w:r w:rsidRPr="00FA1E67">
        <w:t>, and Sastipen in Romania</w:t>
      </w:r>
      <w:r w:rsidR="0086767C" w:rsidRPr="00FA1E67">
        <w:t>, Amalipe</w:t>
      </w:r>
      <w:r w:rsidRPr="00FA1E67">
        <w:t xml:space="preserve"> in Bulgaria</w:t>
      </w:r>
      <w:r w:rsidR="0074339F" w:rsidRPr="00FA1E67">
        <w:t>,</w:t>
      </w:r>
      <w:r w:rsidR="0086767C" w:rsidRPr="00FA1E67">
        <w:t xml:space="preserve"> and </w:t>
      </w:r>
      <w:r w:rsidRPr="00FA1E67">
        <w:t xml:space="preserve">InSoc in </w:t>
      </w:r>
      <w:r w:rsidR="0086767C" w:rsidRPr="00FA1E67">
        <w:t>Macedonia</w:t>
      </w:r>
      <w:r w:rsidRPr="00FA1E67">
        <w:t>. The</w:t>
      </w:r>
      <w:r w:rsidR="0074339F" w:rsidRPr="00FA1E67">
        <w:t>se</w:t>
      </w:r>
      <w:r w:rsidRPr="00FA1E67">
        <w:t xml:space="preserve"> </w:t>
      </w:r>
      <w:r w:rsidR="009772FD" w:rsidRPr="00FA1E67">
        <w:t>organizations</w:t>
      </w:r>
      <w:r w:rsidR="0086767C" w:rsidRPr="00FA1E67">
        <w:t xml:space="preserve"> </w:t>
      </w:r>
      <w:r w:rsidR="0074339F" w:rsidRPr="00FA1E67">
        <w:t xml:space="preserve">are </w:t>
      </w:r>
      <w:r w:rsidR="00FA014C" w:rsidRPr="00FA1E67">
        <w:t xml:space="preserve">focused </w:t>
      </w:r>
      <w:r w:rsidR="008445FA" w:rsidRPr="00FA1E67">
        <w:t xml:space="preserve">on, </w:t>
      </w:r>
      <w:r w:rsidR="008A5D55" w:rsidRPr="00FA1E67">
        <w:t>or aim</w:t>
      </w:r>
      <w:r w:rsidR="009772FD" w:rsidRPr="00FA1E67">
        <w:t xml:space="preserve"> </w:t>
      </w:r>
      <w:r w:rsidR="008A5D55" w:rsidRPr="00FA1E67">
        <w:t>to be involved</w:t>
      </w:r>
      <w:r w:rsidR="0086767C" w:rsidRPr="00FA1E67">
        <w:t xml:space="preserve"> in</w:t>
      </w:r>
      <w:r w:rsidR="008445FA" w:rsidRPr="00FA1E67">
        <w:t>,</w:t>
      </w:r>
      <w:r w:rsidR="0086767C" w:rsidRPr="00FA1E67">
        <w:t xml:space="preserve"> </w:t>
      </w:r>
      <w:r w:rsidR="00B30B01" w:rsidRPr="00FA1E67">
        <w:t>large</w:t>
      </w:r>
      <w:r w:rsidR="0074339F" w:rsidRPr="00FA1E67">
        <w:t>-</w:t>
      </w:r>
      <w:r w:rsidR="00B30B01" w:rsidRPr="00FA1E67">
        <w:t xml:space="preserve">scale </w:t>
      </w:r>
      <w:r w:rsidR="002A037E" w:rsidRPr="00FA1E67">
        <w:t xml:space="preserve">service-provision </w:t>
      </w:r>
      <w:r w:rsidR="0086767C" w:rsidRPr="00FA1E67">
        <w:t xml:space="preserve">projects </w:t>
      </w:r>
      <w:r w:rsidR="00B30B01" w:rsidRPr="00FA1E67">
        <w:t xml:space="preserve">funded by the EU </w:t>
      </w:r>
      <w:r w:rsidR="0086767C" w:rsidRPr="00FA1E67">
        <w:t>or other donors.</w:t>
      </w:r>
      <w:r w:rsidRPr="00FA1E67">
        <w:t xml:space="preserve"> </w:t>
      </w:r>
      <w:r w:rsidR="00FA014C" w:rsidRPr="00FA1E67">
        <w:t xml:space="preserve">Because of their role </w:t>
      </w:r>
      <w:r w:rsidR="002A037E" w:rsidRPr="00FA1E67">
        <w:t xml:space="preserve">as </w:t>
      </w:r>
      <w:r w:rsidR="00FA014C" w:rsidRPr="00FA1E67">
        <w:t>service provi</w:t>
      </w:r>
      <w:r w:rsidR="002A037E" w:rsidRPr="00FA1E67">
        <w:t>ders</w:t>
      </w:r>
      <w:r w:rsidR="00FA014C" w:rsidRPr="00FA1E67">
        <w:t xml:space="preserve"> they are visible in the field. </w:t>
      </w:r>
      <w:r w:rsidR="0086767C" w:rsidRPr="00FA1E67">
        <w:t xml:space="preserve">In Serbia, we do not support </w:t>
      </w:r>
      <w:r w:rsidR="0059271D" w:rsidRPr="00FA1E67">
        <w:t xml:space="preserve">the </w:t>
      </w:r>
      <w:r w:rsidR="0086767C" w:rsidRPr="00FA1E67">
        <w:t xml:space="preserve">Roma Cultural Centre, </w:t>
      </w:r>
      <w:r w:rsidR="0059271D" w:rsidRPr="00FA1E67">
        <w:t xml:space="preserve">the </w:t>
      </w:r>
      <w:r w:rsidR="0086767C" w:rsidRPr="00FA1E67">
        <w:t xml:space="preserve">Roma Students Union, and </w:t>
      </w:r>
      <w:r w:rsidR="0059271D" w:rsidRPr="00FA1E67">
        <w:t xml:space="preserve">the </w:t>
      </w:r>
      <w:r w:rsidR="0086767C" w:rsidRPr="00FA1E67">
        <w:t>Minority Rights Centre</w:t>
      </w:r>
      <w:r w:rsidR="00D0331B" w:rsidRPr="00FA1E67">
        <w:t>,</w:t>
      </w:r>
      <w:r w:rsidR="0086767C" w:rsidRPr="00FA1E67">
        <w:t xml:space="preserve"> </w:t>
      </w:r>
      <w:r w:rsidR="00FA014C" w:rsidRPr="00FA1E67">
        <w:t xml:space="preserve">who are </w:t>
      </w:r>
      <w:r w:rsidR="00D0331B" w:rsidRPr="00FA1E67">
        <w:t xml:space="preserve">all </w:t>
      </w:r>
      <w:r w:rsidR="00FA014C" w:rsidRPr="00FA1E67">
        <w:t>visible in the field</w:t>
      </w:r>
      <w:r w:rsidR="00D0331B" w:rsidRPr="00FA1E67">
        <w:t>,</w:t>
      </w:r>
      <w:r w:rsidR="00FA014C" w:rsidRPr="00FA1E67">
        <w:t xml:space="preserve"> </w:t>
      </w:r>
      <w:r w:rsidR="0086767C" w:rsidRPr="00FA1E67">
        <w:t xml:space="preserve">because they are supported by the national foundation. </w:t>
      </w:r>
    </w:p>
    <w:p w:rsidR="0086767C" w:rsidRPr="00FA1E67" w:rsidRDefault="00B47C7B" w:rsidP="00FB62FF">
      <w:pPr>
        <w:jc w:val="both"/>
      </w:pPr>
      <w:r w:rsidRPr="00FA1E67">
        <w:t xml:space="preserve">Among the </w:t>
      </w:r>
      <w:r w:rsidR="00D30A7D" w:rsidRPr="00FA1E67">
        <w:t xml:space="preserve">significant players </w:t>
      </w:r>
      <w:r w:rsidRPr="00FA1E67">
        <w:rPr>
          <w:b/>
          <w:i/>
        </w:rPr>
        <w:t xml:space="preserve">we </w:t>
      </w:r>
      <w:r w:rsidR="00D30A7D" w:rsidRPr="00FA1E67">
        <w:rPr>
          <w:b/>
          <w:i/>
        </w:rPr>
        <w:t>do support</w:t>
      </w:r>
      <w:r w:rsidR="00D30A7D" w:rsidRPr="00FA1E67">
        <w:t xml:space="preserve"> </w:t>
      </w:r>
      <w:r w:rsidR="009539F6" w:rsidRPr="00FA1E67">
        <w:t>are</w:t>
      </w:r>
      <w:r w:rsidRPr="00FA1E67">
        <w:t xml:space="preserve"> Integro in Bulgaria, </w:t>
      </w:r>
      <w:r w:rsidR="009539F6" w:rsidRPr="00FA1E67">
        <w:t xml:space="preserve">the </w:t>
      </w:r>
      <w:r w:rsidRPr="00FA1E67">
        <w:t>Policy Center for Roma and Minorities in Romania, the League for the Decade in Serbia</w:t>
      </w:r>
      <w:r w:rsidR="009539F6" w:rsidRPr="00FA1E67">
        <w:t>,</w:t>
      </w:r>
      <w:r w:rsidRPr="00FA1E67">
        <w:t xml:space="preserve"> and National Roma Centrum in Macedonia. </w:t>
      </w:r>
      <w:r w:rsidR="00D30A7D" w:rsidRPr="00FA1E67">
        <w:t xml:space="preserve">Each of these Roma-led organizations has </w:t>
      </w:r>
      <w:r w:rsidR="00CC5FCA" w:rsidRPr="00FA1E67">
        <w:t>maintained a core watchdog and policy</w:t>
      </w:r>
      <w:r w:rsidR="0040295D" w:rsidRPr="00FA1E67">
        <w:t>-</w:t>
      </w:r>
      <w:r w:rsidR="00CC5FCA" w:rsidRPr="00FA1E67">
        <w:t xml:space="preserve">advocacy function related to </w:t>
      </w:r>
      <w:r w:rsidR="005658CE" w:rsidRPr="00FA1E67">
        <w:t>integration measures, anti-discrimination</w:t>
      </w:r>
      <w:r w:rsidR="0040295D" w:rsidRPr="00FA1E67">
        <w:t>,</w:t>
      </w:r>
      <w:r w:rsidR="005658CE" w:rsidRPr="00FA1E67">
        <w:t xml:space="preserve"> and human rights. </w:t>
      </w:r>
      <w:r w:rsidR="00857911" w:rsidRPr="00FA1E67">
        <w:t>None of them ha</w:t>
      </w:r>
      <w:r w:rsidR="009539F6" w:rsidRPr="00FA1E67">
        <w:t>s</w:t>
      </w:r>
      <w:r w:rsidR="00E31910" w:rsidRPr="00FA1E67">
        <w:t xml:space="preserve"> gone into large-scale EU service projects</w:t>
      </w:r>
      <w:r w:rsidR="00EF146C" w:rsidRPr="00FA1E67">
        <w:t xml:space="preserve">, and </w:t>
      </w:r>
      <w:r w:rsidR="009539F6" w:rsidRPr="00FA1E67">
        <w:t xml:space="preserve">they do </w:t>
      </w:r>
      <w:r w:rsidR="00EF146C" w:rsidRPr="00FA1E67">
        <w:t xml:space="preserve">work directly with </w:t>
      </w:r>
      <w:r w:rsidR="00E84F9F" w:rsidRPr="00FA1E67">
        <w:t>particular grassroots groups or constituencies</w:t>
      </w:r>
      <w:r w:rsidR="00EF146C" w:rsidRPr="00FA1E67">
        <w:t>. They also</w:t>
      </w:r>
      <w:r w:rsidR="00E84F9F" w:rsidRPr="00FA1E67">
        <w:t xml:space="preserve"> network</w:t>
      </w:r>
      <w:r w:rsidR="00EF146C" w:rsidRPr="00FA1E67">
        <w:t xml:space="preserve"> and build alliances</w:t>
      </w:r>
      <w:r w:rsidR="00E84F9F" w:rsidRPr="00FA1E67">
        <w:t xml:space="preserve"> with smaller community-based organizations and other significant players in the </w:t>
      </w:r>
      <w:r w:rsidR="00CE079B" w:rsidRPr="00FA1E67">
        <w:t>capital</w:t>
      </w:r>
      <w:r w:rsidR="00E84F9F" w:rsidRPr="00FA1E67">
        <w:t xml:space="preserve"> cities</w:t>
      </w:r>
      <w:r w:rsidR="00EF146C" w:rsidRPr="00FA1E67">
        <w:t xml:space="preserve"> </w:t>
      </w:r>
      <w:r w:rsidR="00072EE4" w:rsidRPr="00FA1E67">
        <w:t>as part of their advocacy strategies.</w:t>
      </w:r>
    </w:p>
    <w:p w:rsidR="00FB62FF" w:rsidRPr="00FA1E67" w:rsidRDefault="00FB62FF" w:rsidP="00E5130A">
      <w:pPr>
        <w:jc w:val="both"/>
      </w:pPr>
      <w:r w:rsidRPr="00FA1E67">
        <w:t>For 2014–2020</w:t>
      </w:r>
      <w:r w:rsidR="009539F6" w:rsidRPr="00FA1E67">
        <w:t>,</w:t>
      </w:r>
      <w:r w:rsidRPr="00FA1E67">
        <w:t xml:space="preserve"> the</w:t>
      </w:r>
      <w:r w:rsidRPr="00FA1E67">
        <w:rPr>
          <w:b/>
          <w:i/>
        </w:rPr>
        <w:t xml:space="preserve"> </w:t>
      </w:r>
      <w:r w:rsidR="00942ACC" w:rsidRPr="00FA1E67">
        <w:rPr>
          <w:b/>
          <w:i/>
        </w:rPr>
        <w:t>E</w:t>
      </w:r>
      <w:r w:rsidR="009539F6" w:rsidRPr="00FA1E67">
        <w:rPr>
          <w:b/>
          <w:i/>
        </w:rPr>
        <w:t xml:space="preserve">uropean </w:t>
      </w:r>
      <w:r w:rsidR="00942ACC" w:rsidRPr="00FA1E67">
        <w:rPr>
          <w:b/>
          <w:i/>
        </w:rPr>
        <w:t>U</w:t>
      </w:r>
      <w:r w:rsidR="009539F6" w:rsidRPr="00FA1E67">
        <w:rPr>
          <w:b/>
          <w:i/>
        </w:rPr>
        <w:t>nion</w:t>
      </w:r>
      <w:r w:rsidR="00942ACC" w:rsidRPr="00FA1E67">
        <w:t xml:space="preserve"> </w:t>
      </w:r>
      <w:r w:rsidR="0086767C" w:rsidRPr="00FA1E67">
        <w:t>budget is expected to provide major funding for social inclusion programs</w:t>
      </w:r>
      <w:r w:rsidR="009539F6" w:rsidRPr="00FA1E67">
        <w:t xml:space="preserve"> carried out</w:t>
      </w:r>
      <w:r w:rsidR="0086767C" w:rsidRPr="00FA1E67">
        <w:t xml:space="preserve"> </w:t>
      </w:r>
      <w:r w:rsidRPr="00FA1E67">
        <w:t xml:space="preserve">through </w:t>
      </w:r>
      <w:r w:rsidR="0086767C" w:rsidRPr="00FA1E67">
        <w:t xml:space="preserve">national governments. </w:t>
      </w:r>
      <w:r w:rsidR="002B457E" w:rsidRPr="00FA1E67">
        <w:t xml:space="preserve">These programs </w:t>
      </w:r>
      <w:r w:rsidR="00A03E77" w:rsidRPr="00FA1E67">
        <w:t>offer</w:t>
      </w:r>
      <w:r w:rsidR="008A5D55" w:rsidRPr="00FA1E67">
        <w:t xml:space="preserve"> funding</w:t>
      </w:r>
      <w:r w:rsidR="002B457E" w:rsidRPr="00FA1E67">
        <w:t xml:space="preserve"> </w:t>
      </w:r>
      <w:r w:rsidR="008A5D55" w:rsidRPr="00FA1E67">
        <w:t xml:space="preserve">for </w:t>
      </w:r>
      <w:r w:rsidR="00080DC2" w:rsidRPr="00FA1E67">
        <w:t xml:space="preserve">providing services, but they </w:t>
      </w:r>
      <w:r w:rsidR="002B457E" w:rsidRPr="00FA1E67">
        <w:t>do not support the institutional growth</w:t>
      </w:r>
      <w:r w:rsidR="00080DC2" w:rsidRPr="00FA1E67">
        <w:t xml:space="preserve"> of Roma organizations</w:t>
      </w:r>
      <w:r w:rsidR="008A5D55" w:rsidRPr="00FA1E67">
        <w:t xml:space="preserve">, other than </w:t>
      </w:r>
      <w:r w:rsidR="009539F6" w:rsidRPr="00FA1E67">
        <w:t xml:space="preserve">providing a cash-flow </w:t>
      </w:r>
      <w:r w:rsidR="00A03E77" w:rsidRPr="00FA1E67">
        <w:t>increase</w:t>
      </w:r>
      <w:r w:rsidR="001B1D5A" w:rsidRPr="00FA1E67">
        <w:t>—</w:t>
      </w:r>
      <w:r w:rsidR="00CE079B" w:rsidRPr="00FA1E67">
        <w:t xml:space="preserve">which sometimes </w:t>
      </w:r>
      <w:r w:rsidR="001B1D5A" w:rsidRPr="00FA1E67">
        <w:t xml:space="preserve">has </w:t>
      </w:r>
      <w:r w:rsidR="00CE079B" w:rsidRPr="00FA1E67">
        <w:t>dreadful</w:t>
      </w:r>
      <w:r w:rsidR="001B1D5A" w:rsidRPr="00FA1E67">
        <w:t xml:space="preserve"> </w:t>
      </w:r>
      <w:r w:rsidR="00C522ED" w:rsidRPr="00FA1E67">
        <w:t>long</w:t>
      </w:r>
      <w:r w:rsidR="00D0331B" w:rsidRPr="00FA1E67">
        <w:t>-</w:t>
      </w:r>
      <w:r w:rsidR="00C522ED" w:rsidRPr="00FA1E67">
        <w:t xml:space="preserve">term </w:t>
      </w:r>
      <w:r w:rsidR="001B1D5A" w:rsidRPr="00FA1E67">
        <w:t>consequences</w:t>
      </w:r>
      <w:r w:rsidR="00CE079B" w:rsidRPr="00FA1E67">
        <w:t xml:space="preserve"> for Roma organizations</w:t>
      </w:r>
      <w:r w:rsidR="002B457E" w:rsidRPr="00FA1E67">
        <w:t>.</w:t>
      </w:r>
      <w:r w:rsidR="001B1D5A" w:rsidRPr="00FA1E67">
        <w:t xml:space="preserve"> </w:t>
      </w:r>
      <w:r w:rsidRPr="00FA1E67">
        <w:t>On the other h</w:t>
      </w:r>
      <w:r w:rsidR="001B1D5A" w:rsidRPr="00FA1E67">
        <w:t>a</w:t>
      </w:r>
      <w:r w:rsidRPr="00FA1E67">
        <w:t>nd, many small and even medium</w:t>
      </w:r>
      <w:r w:rsidR="001B1D5A" w:rsidRPr="00FA1E67">
        <w:t>-sized</w:t>
      </w:r>
      <w:r w:rsidRPr="00FA1E67">
        <w:t xml:space="preserve"> Roma organizations cannot access </w:t>
      </w:r>
      <w:r w:rsidR="001B1D5A" w:rsidRPr="00FA1E67">
        <w:t xml:space="preserve">the </w:t>
      </w:r>
      <w:r w:rsidRPr="00FA1E67">
        <w:t>fund</w:t>
      </w:r>
      <w:r w:rsidR="001B1D5A" w:rsidRPr="00FA1E67">
        <w:t>ing</w:t>
      </w:r>
      <w:r w:rsidRPr="00FA1E67">
        <w:t xml:space="preserve"> provided by the European Commission </w:t>
      </w:r>
      <w:r w:rsidR="001B1D5A" w:rsidRPr="00FA1E67">
        <w:t xml:space="preserve">directly </w:t>
      </w:r>
      <w:r w:rsidRPr="00FA1E67">
        <w:t xml:space="preserve">to civil society, since they </w:t>
      </w:r>
      <w:r w:rsidR="001B1D5A" w:rsidRPr="00FA1E67">
        <w:t>rank</w:t>
      </w:r>
      <w:r w:rsidRPr="00FA1E67">
        <w:t xml:space="preserve"> low </w:t>
      </w:r>
      <w:r w:rsidR="001B1D5A" w:rsidRPr="00FA1E67">
        <w:t>i</w:t>
      </w:r>
      <w:r w:rsidRPr="00FA1E67">
        <w:t xml:space="preserve">n capacity due to </w:t>
      </w:r>
      <w:r w:rsidR="001B1D5A" w:rsidRPr="00FA1E67">
        <w:t>factors</w:t>
      </w:r>
      <w:r w:rsidRPr="00FA1E67">
        <w:t xml:space="preserve"> such as limited financial history, lack </w:t>
      </w:r>
      <w:r w:rsidR="001B1D5A" w:rsidRPr="00FA1E67">
        <w:t xml:space="preserve">of </w:t>
      </w:r>
      <w:r w:rsidRPr="00FA1E67">
        <w:t>annual reports</w:t>
      </w:r>
      <w:r w:rsidR="001B1D5A" w:rsidRPr="00FA1E67">
        <w:t>,</w:t>
      </w:r>
      <w:r w:rsidRPr="00FA1E67">
        <w:t xml:space="preserve"> and audited accounts. They are also at risk of cash</w:t>
      </w:r>
      <w:r w:rsidR="001B1D5A" w:rsidRPr="00FA1E67">
        <w:t>-</w:t>
      </w:r>
      <w:r w:rsidRPr="00FA1E67">
        <w:t xml:space="preserve">flow </w:t>
      </w:r>
      <w:r w:rsidR="001B1D5A" w:rsidRPr="00FA1E67">
        <w:t>problems</w:t>
      </w:r>
      <w:r w:rsidRPr="00FA1E67">
        <w:t xml:space="preserve"> due to pre-financing requirements and tough financi</w:t>
      </w:r>
      <w:r w:rsidR="001B1D5A" w:rsidRPr="00FA1E67">
        <w:t xml:space="preserve">al </w:t>
      </w:r>
      <w:r w:rsidRPr="00FA1E67">
        <w:t xml:space="preserve">regulations that are often subject to change during the course of </w:t>
      </w:r>
      <w:r w:rsidR="001B1D5A" w:rsidRPr="00FA1E67">
        <w:t>a</w:t>
      </w:r>
      <w:r w:rsidRPr="00FA1E67">
        <w:t xml:space="preserve"> project.</w:t>
      </w:r>
    </w:p>
    <w:p w:rsidR="00942ACC" w:rsidRPr="00FA1E67" w:rsidRDefault="00942ACC" w:rsidP="00942ACC">
      <w:pPr>
        <w:jc w:val="both"/>
      </w:pPr>
      <w:r w:rsidRPr="00FA1E67">
        <w:t>After the EU,</w:t>
      </w:r>
      <w:r w:rsidR="001B1D5A" w:rsidRPr="00FA1E67">
        <w:t xml:space="preserve"> the</w:t>
      </w:r>
      <w:r w:rsidRPr="00FA1E67">
        <w:t xml:space="preserve"> </w:t>
      </w:r>
      <w:r w:rsidRPr="00FA1E67">
        <w:rPr>
          <w:b/>
          <w:i/>
        </w:rPr>
        <w:t xml:space="preserve">Norway Grants </w:t>
      </w:r>
      <w:r w:rsidR="001B1D5A" w:rsidRPr="00FA1E67">
        <w:t xml:space="preserve">(EEA and Norway Grants) </w:t>
      </w:r>
      <w:r w:rsidRPr="00FA1E67">
        <w:t>are the second biggest funder on Roma issues for governments and civil society organizations. Improving the situation of Roma is a priority for the Norway Grants, and they aim to provide 10% of their funding for Roma programs. The Norway</w:t>
      </w:r>
      <w:r w:rsidR="00C522ED" w:rsidRPr="00FA1E67">
        <w:t xml:space="preserve"> </w:t>
      </w:r>
      <w:r w:rsidR="00D0331B" w:rsidRPr="00FA1E67">
        <w:t xml:space="preserve">Grants </w:t>
      </w:r>
      <w:r w:rsidR="00C522ED" w:rsidRPr="00FA1E67">
        <w:t>are active in</w:t>
      </w:r>
      <w:r w:rsidRPr="00FA1E67">
        <w:t xml:space="preserve"> Bulgaria</w:t>
      </w:r>
      <w:r w:rsidR="00D0331B" w:rsidRPr="00FA1E67">
        <w:t>,</w:t>
      </w:r>
      <w:r w:rsidR="00C522ED" w:rsidRPr="00FA1E67">
        <w:t xml:space="preserve"> with </w:t>
      </w:r>
      <w:r w:rsidR="00D0331B" w:rsidRPr="00FA1E67">
        <w:t xml:space="preserve">EUR </w:t>
      </w:r>
      <w:r w:rsidR="00C522ED" w:rsidRPr="00FA1E67">
        <w:t>1</w:t>
      </w:r>
      <w:r w:rsidR="00D0331B" w:rsidRPr="00FA1E67">
        <w:t xml:space="preserve"> </w:t>
      </w:r>
      <w:r w:rsidR="00C522ED" w:rsidRPr="00FA1E67">
        <w:t>mi</w:t>
      </w:r>
      <w:r w:rsidR="00D0331B" w:rsidRPr="00FA1E67">
        <w:t>l</w:t>
      </w:r>
      <w:r w:rsidR="00C522ED" w:rsidRPr="00FA1E67">
        <w:t>lion for Roma NGOs</w:t>
      </w:r>
      <w:r w:rsidR="00D0331B" w:rsidRPr="00FA1E67">
        <w:t>,</w:t>
      </w:r>
      <w:r w:rsidRPr="00FA1E67">
        <w:t xml:space="preserve"> and </w:t>
      </w:r>
      <w:r w:rsidR="00D0331B" w:rsidRPr="00FA1E67">
        <w:t xml:space="preserve">in </w:t>
      </w:r>
      <w:r w:rsidRPr="00FA1E67">
        <w:t>Romania</w:t>
      </w:r>
      <w:r w:rsidR="00D0331B" w:rsidRPr="00FA1E67">
        <w:t>,</w:t>
      </w:r>
      <w:r w:rsidR="00C522ED" w:rsidRPr="00FA1E67">
        <w:t xml:space="preserve"> with </w:t>
      </w:r>
      <w:r w:rsidR="00D0331B" w:rsidRPr="00FA1E67">
        <w:t xml:space="preserve">EUR </w:t>
      </w:r>
      <w:r w:rsidR="00C522ED" w:rsidRPr="00FA1E67">
        <w:t>3 mi</w:t>
      </w:r>
      <w:r w:rsidR="00D0331B" w:rsidRPr="00FA1E67">
        <w:t>l</w:t>
      </w:r>
      <w:r w:rsidR="00C522ED" w:rsidRPr="00FA1E67">
        <w:t>lion for Roma NGOs over 4 years</w:t>
      </w:r>
      <w:r w:rsidRPr="00FA1E67">
        <w:t>.</w:t>
      </w:r>
      <w:r w:rsidR="00FA014C" w:rsidRPr="00FA1E67">
        <w:t xml:space="preserve"> However, like EU funds, these funds </w:t>
      </w:r>
      <w:r w:rsidR="00D0331B" w:rsidRPr="00FA1E67">
        <w:t>support service-provision activities</w:t>
      </w:r>
      <w:r w:rsidR="00D0331B" w:rsidRPr="00FA1E67" w:rsidDel="00FA014C">
        <w:t xml:space="preserve"> </w:t>
      </w:r>
      <w:r w:rsidR="00D0331B" w:rsidRPr="00FA1E67">
        <w:t xml:space="preserve">and </w:t>
      </w:r>
      <w:r w:rsidR="00FA014C" w:rsidRPr="00FA1E67">
        <w:t>do not specifically target Roma</w:t>
      </w:r>
      <w:r w:rsidR="00D0331B" w:rsidRPr="00FA1E67">
        <w:t>-</w:t>
      </w:r>
      <w:r w:rsidR="00FA014C" w:rsidRPr="00FA1E67">
        <w:t>led organizations.</w:t>
      </w:r>
    </w:p>
    <w:p w:rsidR="00FA014C" w:rsidRPr="00FA1E67" w:rsidRDefault="00942ACC" w:rsidP="00942ACC">
      <w:pPr>
        <w:jc w:val="both"/>
      </w:pPr>
      <w:r w:rsidRPr="00FA1E67">
        <w:t xml:space="preserve">The </w:t>
      </w:r>
      <w:r w:rsidR="00FB62FF" w:rsidRPr="00FA1E67">
        <w:rPr>
          <w:b/>
          <w:i/>
        </w:rPr>
        <w:t>Council of Europe</w:t>
      </w:r>
      <w:r w:rsidR="00FB62FF" w:rsidRPr="00FA1E67">
        <w:t xml:space="preserve"> </w:t>
      </w:r>
      <w:r w:rsidRPr="00FA1E67">
        <w:t>program on Roma mediators has been the major vehicle for brain</w:t>
      </w:r>
      <w:r w:rsidR="001B1D5A" w:rsidRPr="00FA1E67">
        <w:t>-</w:t>
      </w:r>
      <w:r w:rsidRPr="00FA1E67">
        <w:t xml:space="preserve">drain among Roma organizations. </w:t>
      </w:r>
      <w:r w:rsidR="0010423D" w:rsidRPr="00FA1E67">
        <w:t>The program</w:t>
      </w:r>
      <w:r w:rsidRPr="00FA1E67">
        <w:t xml:space="preserve"> </w:t>
      </w:r>
      <w:r w:rsidR="0010423D" w:rsidRPr="00FA1E67">
        <w:t xml:space="preserve">provides incentives to </w:t>
      </w:r>
      <w:r w:rsidRPr="00FA1E67">
        <w:t>(former) Roma activists</w:t>
      </w:r>
      <w:r w:rsidR="0010423D" w:rsidRPr="00FA1E67">
        <w:t xml:space="preserve">, </w:t>
      </w:r>
      <w:r w:rsidRPr="00FA1E67">
        <w:t>NGO leaders</w:t>
      </w:r>
      <w:r w:rsidR="00D63DB1" w:rsidRPr="00FA1E67">
        <w:t>,</w:t>
      </w:r>
      <w:r w:rsidR="0010423D" w:rsidRPr="00FA1E67">
        <w:t xml:space="preserve"> and young Roma</w:t>
      </w:r>
      <w:r w:rsidRPr="00FA1E67">
        <w:t xml:space="preserve"> </w:t>
      </w:r>
      <w:r w:rsidR="00D63DB1" w:rsidRPr="00FA1E67">
        <w:t>to play</w:t>
      </w:r>
      <w:r w:rsidRPr="00FA1E67">
        <w:t xml:space="preserve"> a “mediating” role between the authorities and Roma, but these “</w:t>
      </w:r>
      <w:r w:rsidR="002D007B" w:rsidRPr="00FA1E67">
        <w:t>mediators</w:t>
      </w:r>
      <w:r w:rsidRPr="00FA1E67">
        <w:t xml:space="preserve">” are employed by, and therefore completely dependent upon, the authorities. </w:t>
      </w:r>
      <w:r w:rsidR="00FA014C" w:rsidRPr="00FA1E67">
        <w:t>The CoE has also introduced a program called ROMACT that aims to increase the absorption of EU funds by strengthening the capacity of local and regional authorities to develop and implement projects for Roma inclusion. The program lasts for two years and costs about EUR 2 million</w:t>
      </w:r>
      <w:r w:rsidR="002A3737">
        <w:t>.</w:t>
      </w:r>
    </w:p>
    <w:p w:rsidR="00942ACC" w:rsidRPr="00FA1E67" w:rsidRDefault="00942ACC" w:rsidP="00942ACC">
      <w:pPr>
        <w:jc w:val="both"/>
      </w:pPr>
      <w:r w:rsidRPr="00FA1E67">
        <w:t xml:space="preserve">With NGO funding from private donors decreasing and EU </w:t>
      </w:r>
      <w:r w:rsidR="00FA014C" w:rsidRPr="00FA1E67">
        <w:t>and Norw</w:t>
      </w:r>
      <w:r w:rsidR="00E42B31" w:rsidRPr="00FA1E67">
        <w:t>ay Grants</w:t>
      </w:r>
      <w:r w:rsidR="00FA014C" w:rsidRPr="00FA1E67">
        <w:t xml:space="preserve"> </w:t>
      </w:r>
      <w:r w:rsidRPr="00FA1E67">
        <w:t xml:space="preserve">funding to governments being very large, </w:t>
      </w:r>
      <w:r w:rsidR="00E42B31" w:rsidRPr="00FA1E67">
        <w:t xml:space="preserve">and with the </w:t>
      </w:r>
      <w:r w:rsidR="00FA014C" w:rsidRPr="00FA1E67">
        <w:t xml:space="preserve">Council of Europe working to </w:t>
      </w:r>
      <w:r w:rsidR="00E42B31" w:rsidRPr="00FA1E67">
        <w:t xml:space="preserve">absorb of </w:t>
      </w:r>
      <w:r w:rsidR="00FA014C" w:rsidRPr="00FA1E67">
        <w:t xml:space="preserve">EU funds, </w:t>
      </w:r>
      <w:r w:rsidRPr="00FA1E67">
        <w:t xml:space="preserve">Roma activists and leaders </w:t>
      </w:r>
      <w:r w:rsidR="001B1D5A" w:rsidRPr="00FA1E67">
        <w:t xml:space="preserve">have </w:t>
      </w:r>
      <w:r w:rsidRPr="00FA1E67">
        <w:t xml:space="preserve">had great incentives to </w:t>
      </w:r>
      <w:r w:rsidR="00E42B31" w:rsidRPr="00FA1E67">
        <w:t xml:space="preserve">become </w:t>
      </w:r>
      <w:r w:rsidR="00FA014C" w:rsidRPr="00FA1E67">
        <w:t>detach</w:t>
      </w:r>
      <w:r w:rsidR="00E42B31" w:rsidRPr="00FA1E67">
        <w:t>ed</w:t>
      </w:r>
      <w:r w:rsidR="00FA014C" w:rsidRPr="00FA1E67">
        <w:t xml:space="preserve"> from Roma communities and </w:t>
      </w:r>
      <w:r w:rsidR="0071189B" w:rsidRPr="00FA1E67">
        <w:t xml:space="preserve">to </w:t>
      </w:r>
      <w:r w:rsidR="00FA014C" w:rsidRPr="00FA1E67">
        <w:t>consider the</w:t>
      </w:r>
      <w:r w:rsidR="00E42B31" w:rsidRPr="00FA1E67">
        <w:t>m</w:t>
      </w:r>
      <w:r w:rsidR="00FA014C" w:rsidRPr="00FA1E67">
        <w:t xml:space="preserve"> as pure recipients of welfare</w:t>
      </w:r>
      <w:r w:rsidRPr="00FA1E67">
        <w:t>.</w:t>
      </w:r>
      <w:r w:rsidR="00FA014C" w:rsidRPr="00FA1E67">
        <w:t xml:space="preserve"> For RIO, these </w:t>
      </w:r>
      <w:r w:rsidR="00E42B31" w:rsidRPr="00FA1E67">
        <w:t xml:space="preserve">players and the </w:t>
      </w:r>
      <w:r w:rsidR="00FA014C" w:rsidRPr="00FA1E67">
        <w:t xml:space="preserve">patterns </w:t>
      </w:r>
      <w:r w:rsidR="00E42B31" w:rsidRPr="00FA1E67">
        <w:t>they encourage</w:t>
      </w:r>
      <w:r w:rsidR="00FA014C" w:rsidRPr="00FA1E67">
        <w:t xml:space="preserve"> have made the progress slower</w:t>
      </w:r>
      <w:r w:rsidR="00E42B31" w:rsidRPr="00FA1E67">
        <w:t xml:space="preserve">, and their influence </w:t>
      </w:r>
      <w:r w:rsidR="00FA014C" w:rsidRPr="00FA1E67">
        <w:t>will likely continue.</w:t>
      </w:r>
    </w:p>
    <w:p w:rsidR="004E38B2" w:rsidRPr="00FA1E67" w:rsidRDefault="00942ACC" w:rsidP="004E38B2">
      <w:pPr>
        <w:jc w:val="both"/>
        <w:rPr>
          <w:b/>
          <w:sz w:val="24"/>
          <w:szCs w:val="24"/>
        </w:rPr>
      </w:pPr>
      <w:r w:rsidRPr="00FA1E67">
        <w:rPr>
          <w:b/>
          <w:sz w:val="24"/>
          <w:szCs w:val="24"/>
        </w:rPr>
        <w:t>Our work</w:t>
      </w:r>
      <w:r w:rsidR="002A3737">
        <w:rPr>
          <w:b/>
          <w:sz w:val="24"/>
          <w:szCs w:val="24"/>
        </w:rPr>
        <w:t xml:space="preserve"> in the last two years</w:t>
      </w:r>
    </w:p>
    <w:p w:rsidR="008C2906" w:rsidRPr="00FA1E67" w:rsidRDefault="008C2906" w:rsidP="004E38B2">
      <w:pPr>
        <w:jc w:val="both"/>
      </w:pPr>
      <w:r w:rsidRPr="00FA1E67">
        <w:t>This portfolio began to take its current shape in the second half of 2012. These have been the major interventions to date:</w:t>
      </w:r>
    </w:p>
    <w:p w:rsidR="001024D5" w:rsidRPr="00FA1E67" w:rsidRDefault="004E38B2">
      <w:pPr>
        <w:pStyle w:val="ListParagraph"/>
        <w:numPr>
          <w:ilvl w:val="0"/>
          <w:numId w:val="2"/>
        </w:numPr>
        <w:jc w:val="both"/>
      </w:pPr>
      <w:r w:rsidRPr="00FA1E67">
        <w:rPr>
          <w:b/>
          <w:i/>
        </w:rPr>
        <w:t xml:space="preserve">Closed the constantly open </w:t>
      </w:r>
      <w:r w:rsidR="001B1D5A" w:rsidRPr="00FA1E67">
        <w:rPr>
          <w:b/>
          <w:i/>
        </w:rPr>
        <w:t xml:space="preserve">application </w:t>
      </w:r>
      <w:r w:rsidRPr="00FA1E67">
        <w:rPr>
          <w:b/>
          <w:i/>
        </w:rPr>
        <w:t>process for any type of grant.</w:t>
      </w:r>
      <w:r w:rsidRPr="00FA1E67">
        <w:t xml:space="preserve"> Previously organizations could essentially apply for any type of grant at any time of the year, and the publication of calls for proposals was not a common practice. </w:t>
      </w:r>
      <w:r w:rsidR="00FA014C" w:rsidRPr="00FA1E67">
        <w:t>This caused inconsistency, backlog</w:t>
      </w:r>
      <w:r w:rsidR="00E42B31" w:rsidRPr="00FA1E67">
        <w:t>s,</w:t>
      </w:r>
      <w:r w:rsidR="00FA014C" w:rsidRPr="00FA1E67">
        <w:t xml:space="preserve"> and</w:t>
      </w:r>
      <w:r w:rsidR="00723B73" w:rsidRPr="00FA1E67">
        <w:t xml:space="preserve"> </w:t>
      </w:r>
      <w:r w:rsidR="00E42B31" w:rsidRPr="00FA1E67">
        <w:t xml:space="preserve">a </w:t>
      </w:r>
      <w:r w:rsidR="00723B73" w:rsidRPr="00FA1E67">
        <w:t xml:space="preserve">non-competitive environment. </w:t>
      </w:r>
      <w:r w:rsidRPr="00FA1E67">
        <w:t xml:space="preserve">Without published guidelines or criteria, applications for institutional development funds came from those who had earlier received grants or from others who heard of our funding through word of mouth. </w:t>
      </w:r>
      <w:r w:rsidR="00723B73" w:rsidRPr="00FA1E67">
        <w:t>The closure</w:t>
      </w:r>
      <w:r w:rsidRPr="00FA1E67">
        <w:t xml:space="preserve"> allowed us to focus more on the existing grantees and communicate more intentionally about forthcoming changes in strategy.</w:t>
      </w:r>
    </w:p>
    <w:p w:rsidR="00934B0E" w:rsidRPr="00FA1E67" w:rsidRDefault="00934B0E" w:rsidP="00934B0E">
      <w:pPr>
        <w:pStyle w:val="ListParagraph"/>
        <w:numPr>
          <w:ilvl w:val="0"/>
          <w:numId w:val="2"/>
        </w:numPr>
        <w:jc w:val="both"/>
      </w:pPr>
      <w:r w:rsidRPr="00FA1E67">
        <w:rPr>
          <w:b/>
          <w:i/>
        </w:rPr>
        <w:t>Learned from our community-organizing model.</w:t>
      </w:r>
      <w:r w:rsidRPr="00FA1E67">
        <w:t xml:space="preserve"> Our experience supporting informal groups in community-organizing efforts in the last 2.5 years has helped us learn how we can best support the establishment of new types of democratic organizations such as civic associations. </w:t>
      </w:r>
    </w:p>
    <w:p w:rsidR="001C2FD6" w:rsidRPr="00FA1E67" w:rsidRDefault="004E38B2" w:rsidP="001C2FD6">
      <w:pPr>
        <w:pStyle w:val="ListParagraph"/>
        <w:numPr>
          <w:ilvl w:val="0"/>
          <w:numId w:val="2"/>
        </w:numPr>
        <w:jc w:val="both"/>
      </w:pPr>
      <w:r w:rsidRPr="00FA1E67">
        <w:rPr>
          <w:b/>
          <w:i/>
        </w:rPr>
        <w:t xml:space="preserve">Developed </w:t>
      </w:r>
      <w:r w:rsidR="001B1D5A" w:rsidRPr="00FA1E67">
        <w:rPr>
          <w:b/>
          <w:i/>
        </w:rPr>
        <w:t xml:space="preserve">new application forms and </w:t>
      </w:r>
      <w:r w:rsidRPr="00FA1E67">
        <w:rPr>
          <w:b/>
          <w:i/>
        </w:rPr>
        <w:t>guidelines for all applicants</w:t>
      </w:r>
      <w:r w:rsidRPr="00FA1E67">
        <w:t>. The guidelines inform applicants about the rationale and goals of RIO’s institutional development support, as well as criteria for funding and changes within organizations that the program seeks to advance</w:t>
      </w:r>
      <w:r w:rsidR="001C2FD6" w:rsidRPr="00FA1E67">
        <w:t xml:space="preserve">. </w:t>
      </w:r>
      <w:r w:rsidR="00E42B31" w:rsidRPr="00FA1E67">
        <w:t>(S</w:t>
      </w:r>
      <w:r w:rsidR="001C2FD6" w:rsidRPr="00FA1E67">
        <w:t>ee Annex</w:t>
      </w:r>
      <w:r w:rsidR="005D0F0F" w:rsidRPr="00FA1E67">
        <w:t xml:space="preserve"> </w:t>
      </w:r>
      <w:r w:rsidR="00162DC9" w:rsidRPr="00FA1E67">
        <w:t>1</w:t>
      </w:r>
      <w:r w:rsidR="00FE3C85" w:rsidRPr="00FA1E67">
        <w:t>.</w:t>
      </w:r>
      <w:r w:rsidR="001C2FD6" w:rsidRPr="00FA1E67">
        <w:t>)</w:t>
      </w:r>
    </w:p>
    <w:p w:rsidR="004E38B2" w:rsidRPr="00FA1E67" w:rsidRDefault="004E38B2" w:rsidP="005D0F0F">
      <w:pPr>
        <w:pStyle w:val="ListParagraph"/>
        <w:numPr>
          <w:ilvl w:val="0"/>
          <w:numId w:val="2"/>
        </w:numPr>
        <w:spacing w:after="120"/>
        <w:jc w:val="both"/>
      </w:pPr>
      <w:r w:rsidRPr="00FA1E67">
        <w:rPr>
          <w:b/>
          <w:i/>
        </w:rPr>
        <w:t>Ended funding to some organizations.</w:t>
      </w:r>
      <w:r w:rsidRPr="00FA1E67">
        <w:t xml:space="preserve"> Once strategic guidelines were introduced</w:t>
      </w:r>
      <w:r w:rsidR="0071189B" w:rsidRPr="00FA1E67">
        <w:t>,</w:t>
      </w:r>
      <w:r w:rsidRPr="00FA1E67">
        <w:t xml:space="preserve"> some organizations were dropped from the portfolio: in 2012 we ended funding for </w:t>
      </w:r>
      <w:r w:rsidR="0010423D" w:rsidRPr="00FA1E67">
        <w:t xml:space="preserve">10 </w:t>
      </w:r>
      <w:r w:rsidRPr="00FA1E67">
        <w:t xml:space="preserve">organizations and in 2013 ceased support to 3 more. Most cases involved a process of 6 months to a year, during which we shared our concerns about issues such as strategic programming relevance, the inability to raise (or even apply for) other funding, and unsatisfactory reporting on previous grants. Organizations proved unwilling or unable to prove they are worthy of support. </w:t>
      </w:r>
    </w:p>
    <w:p w:rsidR="004E38B2" w:rsidRPr="00FA1E67" w:rsidRDefault="004E38B2" w:rsidP="005D0F0F">
      <w:pPr>
        <w:pStyle w:val="ListParagraph"/>
        <w:numPr>
          <w:ilvl w:val="0"/>
          <w:numId w:val="2"/>
        </w:numPr>
        <w:spacing w:after="120"/>
        <w:jc w:val="both"/>
      </w:pPr>
      <w:r w:rsidRPr="00FA1E67">
        <w:rPr>
          <w:b/>
          <w:i/>
        </w:rPr>
        <w:t>Identified new grantees.</w:t>
      </w:r>
      <w:r w:rsidRPr="00FA1E67">
        <w:t xml:space="preserve"> RIO also identified new grantees for institutional development support through its call for proposals for policy advocacy projects</w:t>
      </w:r>
      <w:r w:rsidR="007A170B" w:rsidRPr="00FA1E67">
        <w:t>, including</w:t>
      </w:r>
      <w:r w:rsidRPr="00FA1E67">
        <w:t xml:space="preserve"> start-ups</w:t>
      </w:r>
      <w:r w:rsidR="007A170B" w:rsidRPr="00FA1E67">
        <w:t xml:space="preserve"> </w:t>
      </w:r>
      <w:r w:rsidR="002A3737">
        <w:t>that</w:t>
      </w:r>
      <w:r w:rsidR="00C522ED" w:rsidRPr="00FA1E67">
        <w:t xml:space="preserve"> showed openness and </w:t>
      </w:r>
      <w:r w:rsidR="00FE3C85" w:rsidRPr="00FA1E67">
        <w:t xml:space="preserve">the </w:t>
      </w:r>
      <w:r w:rsidR="00C522ED" w:rsidRPr="00FA1E67">
        <w:t xml:space="preserve">capability for institutional development. </w:t>
      </w:r>
      <w:r w:rsidR="007A170B" w:rsidRPr="00FA1E67">
        <w:t>W</w:t>
      </w:r>
      <w:r w:rsidRPr="00FA1E67">
        <w:t xml:space="preserve">e </w:t>
      </w:r>
      <w:r w:rsidR="007A170B" w:rsidRPr="00FA1E67">
        <w:t xml:space="preserve">are supporting </w:t>
      </w:r>
      <w:r w:rsidRPr="00FA1E67">
        <w:t xml:space="preserve">2 start-ups for the second year (IRCA, LIDER) and 3 for the first year (E-Romnja, CLSHR, CRIS). </w:t>
      </w:r>
    </w:p>
    <w:p w:rsidR="004E38B2" w:rsidRPr="00FA1E67" w:rsidRDefault="004E38B2" w:rsidP="00E35B6C">
      <w:pPr>
        <w:pStyle w:val="ListParagraph"/>
        <w:numPr>
          <w:ilvl w:val="0"/>
          <w:numId w:val="2"/>
        </w:numPr>
        <w:jc w:val="both"/>
      </w:pPr>
      <w:r w:rsidRPr="00FA1E67">
        <w:rPr>
          <w:b/>
          <w:i/>
        </w:rPr>
        <w:t xml:space="preserve">Supported </w:t>
      </w:r>
      <w:r w:rsidR="00723B73" w:rsidRPr="00FA1E67">
        <w:rPr>
          <w:b/>
          <w:i/>
        </w:rPr>
        <w:t>returning grantees because they demonstrated progress</w:t>
      </w:r>
      <w:r w:rsidRPr="00FA1E67">
        <w:rPr>
          <w:b/>
          <w:i/>
        </w:rPr>
        <w:t>.</w:t>
      </w:r>
      <w:r w:rsidRPr="00FA1E67">
        <w:t xml:space="preserve"> We decided to support changes at </w:t>
      </w:r>
      <w:r w:rsidR="00E35B6C" w:rsidRPr="00FA1E67">
        <w:t>National Roma Centrum (NRC) in Macedonia, for example,</w:t>
      </w:r>
      <w:r w:rsidRPr="00FA1E67">
        <w:t xml:space="preserve"> because we expected that this could influence other organizations. NRC is a particularly difficult case because we have supported the organization for 10 years</w:t>
      </w:r>
      <w:r w:rsidR="001024D5" w:rsidRPr="00FA1E67">
        <w:t xml:space="preserve"> already</w:t>
      </w:r>
      <w:r w:rsidRPr="00FA1E67">
        <w:t xml:space="preserve"> and there is an entrenched culture that needs to be changed. We decided that it was worthwhile to encourage change, because if we learn how to do so in this case</w:t>
      </w:r>
      <w:r w:rsidR="002A3737">
        <w:t>,</w:t>
      </w:r>
      <w:r w:rsidRPr="00FA1E67">
        <w:t xml:space="preserve"> other cases probably will be easier</w:t>
      </w:r>
      <w:r w:rsidR="002A3737">
        <w:t>.</w:t>
      </w:r>
      <w:r w:rsidR="00C13C70" w:rsidRPr="00FA1E67">
        <w:t xml:space="preserve"> </w:t>
      </w:r>
    </w:p>
    <w:p w:rsidR="004E38B2" w:rsidRPr="00FA1E67" w:rsidRDefault="004E38B2" w:rsidP="005D0F0F">
      <w:pPr>
        <w:pStyle w:val="ListParagraph"/>
        <w:numPr>
          <w:ilvl w:val="0"/>
          <w:numId w:val="2"/>
        </w:numPr>
        <w:jc w:val="both"/>
      </w:pPr>
      <w:r w:rsidRPr="00FA1E67">
        <w:rPr>
          <w:b/>
          <w:i/>
        </w:rPr>
        <w:t xml:space="preserve">Supported start-ups </w:t>
      </w:r>
      <w:r w:rsidR="002A3737">
        <w:rPr>
          <w:b/>
          <w:i/>
        </w:rPr>
        <w:t>that</w:t>
      </w:r>
      <w:r w:rsidRPr="00FA1E67">
        <w:rPr>
          <w:b/>
          <w:i/>
        </w:rPr>
        <w:t xml:space="preserve"> fill a niche.</w:t>
      </w:r>
      <w:r w:rsidRPr="00FA1E67">
        <w:t xml:space="preserve"> Most of the organization</w:t>
      </w:r>
      <w:r w:rsidR="008F2121" w:rsidRPr="00FA1E67">
        <w:t>s</w:t>
      </w:r>
      <w:r w:rsidRPr="00FA1E67">
        <w:t xml:space="preserve"> </w:t>
      </w:r>
      <w:r w:rsidR="002A3737">
        <w:t>that</w:t>
      </w:r>
      <w:r w:rsidRPr="00FA1E67">
        <w:t xml:space="preserve"> entered the portfolio last year can be considered start-ups—they were established within the last 1-2 years and are led by emerging young Roma leaders or leadership teams. IRCA in Albania, for example, was started by a small group of highly educated young Roma, some of them REF scholarship recipients, who applied to RIO for funding to start a center for organizing youth and promoting Roma culture. </w:t>
      </w:r>
      <w:r w:rsidR="005D0F0F" w:rsidRPr="00FA1E67">
        <w:t>As</w:t>
      </w:r>
      <w:r w:rsidRPr="00FA1E67">
        <w:t xml:space="preserve"> there was no strong Roma-led organization in Albania</w:t>
      </w:r>
      <w:r w:rsidR="005D0F0F" w:rsidRPr="00FA1E67">
        <w:t>, we</w:t>
      </w:r>
      <w:r w:rsidRPr="00FA1E67">
        <w:t xml:space="preserve"> </w:t>
      </w:r>
      <w:r w:rsidR="005D0F0F" w:rsidRPr="00FA1E67">
        <w:t>d</w:t>
      </w:r>
      <w:r w:rsidRPr="00FA1E67">
        <w:t>ecided to award a start-up grant of US</w:t>
      </w:r>
      <w:r w:rsidR="004E27E1" w:rsidRPr="00FA1E67">
        <w:t>D</w:t>
      </w:r>
      <w:r w:rsidRPr="00FA1E67">
        <w:t xml:space="preserve"> 15,000</w:t>
      </w:r>
      <w:r w:rsidR="005D0F0F" w:rsidRPr="00FA1E67">
        <w:t xml:space="preserve"> after consulting with OSF Albania</w:t>
      </w:r>
      <w:r w:rsidRPr="00FA1E67">
        <w:t>. After one year, IRCA has already become one of the most prominent organizations in Albania</w:t>
      </w:r>
      <w:r w:rsidR="008F2121" w:rsidRPr="00FA1E67">
        <w:t xml:space="preserve"> and an important</w:t>
      </w:r>
      <w:r w:rsidR="0010423D" w:rsidRPr="00FA1E67">
        <w:t xml:space="preserve"> </w:t>
      </w:r>
      <w:r w:rsidR="008F2121" w:rsidRPr="00FA1E67">
        <w:t xml:space="preserve">partner for </w:t>
      </w:r>
      <w:r w:rsidR="0010423D" w:rsidRPr="00FA1E67">
        <w:t>OSF</w:t>
      </w:r>
      <w:r w:rsidR="008F2121" w:rsidRPr="00FA1E67">
        <w:t>,</w:t>
      </w:r>
      <w:r w:rsidR="0010423D" w:rsidRPr="00FA1E67">
        <w:t xml:space="preserve"> international organizations</w:t>
      </w:r>
      <w:r w:rsidR="008F2121" w:rsidRPr="00FA1E67">
        <w:t xml:space="preserve">, </w:t>
      </w:r>
      <w:r w:rsidR="0010423D" w:rsidRPr="00FA1E67">
        <w:t>state institutions</w:t>
      </w:r>
      <w:r w:rsidR="005D0F0F" w:rsidRPr="00FA1E67">
        <w:t>, and others</w:t>
      </w:r>
      <w:r w:rsidR="0010423D" w:rsidRPr="00FA1E67">
        <w:t>.</w:t>
      </w:r>
    </w:p>
    <w:p w:rsidR="004E38B2" w:rsidRPr="00FA1E67" w:rsidRDefault="004E38B2" w:rsidP="00942ACC">
      <w:pPr>
        <w:pStyle w:val="ListParagraph"/>
        <w:numPr>
          <w:ilvl w:val="0"/>
          <w:numId w:val="2"/>
        </w:numPr>
        <w:jc w:val="both"/>
      </w:pPr>
      <w:r w:rsidRPr="00FA1E67">
        <w:rPr>
          <w:b/>
          <w:i/>
        </w:rPr>
        <w:t xml:space="preserve">Engaged in more intensive collaboration with REF, PHP, </w:t>
      </w:r>
      <w:r w:rsidR="004E27E1" w:rsidRPr="00FA1E67">
        <w:rPr>
          <w:b/>
          <w:i/>
        </w:rPr>
        <w:t xml:space="preserve">and </w:t>
      </w:r>
      <w:r w:rsidRPr="00FA1E67">
        <w:rPr>
          <w:b/>
          <w:i/>
        </w:rPr>
        <w:t>MtM.</w:t>
      </w:r>
      <w:r w:rsidRPr="00FA1E67">
        <w:t xml:space="preserve"> RIO shared its guidelines with the Roma Education Fund and with other OSF programs supporting Roma NGOs—in many cases, the same Roma NGOs. We have also stepped up efforts to communicate with them about grantee performance and to coordinate our funding strategies. With the Roma Health Program and the Human Rights Initiative, for example, coordination has resulted in limiting or ending RIO’s support for organizations </w:t>
      </w:r>
      <w:r w:rsidR="002A3737">
        <w:t>that</w:t>
      </w:r>
      <w:r w:rsidRPr="00FA1E67">
        <w:t xml:space="preserve"> already receive core funding or development assistance grants from these programs. With MtM developing a new capacity-building grant scheme for middle managers at NGOs, we shared feedback on the organizations concerned, and MtM focused its support on areas not covered by RIO. Likewise, when organizations requested support</w:t>
      </w:r>
      <w:r w:rsidR="00663231" w:rsidRPr="00FA1E67">
        <w:t xml:space="preserve"> from us</w:t>
      </w:r>
      <w:r w:rsidRPr="00FA1E67">
        <w:t xml:space="preserve"> for ESF-related training, we referred them to MtM</w:t>
      </w:r>
      <w:r w:rsidR="004E27E1" w:rsidRPr="00FA1E67">
        <w:t>.</w:t>
      </w:r>
    </w:p>
    <w:p w:rsidR="004E38B2" w:rsidRPr="00FA1E67" w:rsidRDefault="004E38B2" w:rsidP="00F30AA8">
      <w:pPr>
        <w:pStyle w:val="ListParagraph"/>
        <w:numPr>
          <w:ilvl w:val="0"/>
          <w:numId w:val="2"/>
        </w:numPr>
        <w:jc w:val="both"/>
      </w:pPr>
      <w:r w:rsidRPr="00FA1E67">
        <w:rPr>
          <w:b/>
          <w:i/>
        </w:rPr>
        <w:t>Intensified communication with grantees.</w:t>
      </w:r>
      <w:r w:rsidRPr="00FA1E67">
        <w:t xml:space="preserve"> Much more effort has been put into communicating our strategy and </w:t>
      </w:r>
      <w:r w:rsidR="0071189B" w:rsidRPr="00FA1E67">
        <w:t>our</w:t>
      </w:r>
      <w:r w:rsidRPr="00FA1E67">
        <w:t xml:space="preserve"> related rationale and assumptions concerning, for example, good governance and conflict of interest policies. To help organizations understand our new approach to institutional development, we also started sharing information about key concepts and resources</w:t>
      </w:r>
      <w:r w:rsidR="008F2121" w:rsidRPr="00FA1E67">
        <w:t xml:space="preserve"> with them</w:t>
      </w:r>
      <w:r w:rsidRPr="00FA1E67">
        <w:t>. During the application review process, we sent feedback and questions to organizations, and sometimes organized Skype calls with them to discuss issues in more details.</w:t>
      </w:r>
      <w:r w:rsidR="009569A8" w:rsidRPr="00FA1E67">
        <w:t xml:space="preserve"> </w:t>
      </w:r>
      <w:r w:rsidR="008F2121" w:rsidRPr="00FA1E67">
        <w:t>Our</w:t>
      </w:r>
      <w:r w:rsidR="009569A8" w:rsidRPr="00FA1E67">
        <w:t xml:space="preserve"> rejection letters</w:t>
      </w:r>
      <w:r w:rsidR="008F2121" w:rsidRPr="00FA1E67">
        <w:t xml:space="preserve"> now</w:t>
      </w:r>
      <w:r w:rsidR="00E369CE" w:rsidRPr="00FA1E67">
        <w:t xml:space="preserve"> </w:t>
      </w:r>
      <w:r w:rsidR="009569A8" w:rsidRPr="00FA1E67">
        <w:t>provide substantive explanation</w:t>
      </w:r>
      <w:r w:rsidR="008F2121" w:rsidRPr="00FA1E67">
        <w:t>s,</w:t>
      </w:r>
      <w:r w:rsidR="009569A8" w:rsidRPr="00FA1E67">
        <w:t xml:space="preserve"> which hopefully serve </w:t>
      </w:r>
      <w:r w:rsidR="008F2121" w:rsidRPr="00FA1E67">
        <w:t xml:space="preserve">an </w:t>
      </w:r>
      <w:r w:rsidR="009569A8" w:rsidRPr="00FA1E67">
        <w:t>educational purpose.</w:t>
      </w:r>
      <w:r w:rsidRPr="00FA1E67">
        <w:t xml:space="preserve"> We also have started providing more substantive feedback on the interim and final reports. All of the communication is done or saved in Foundation Connect. </w:t>
      </w:r>
    </w:p>
    <w:p w:rsidR="004E27E1" w:rsidRPr="00FA1E67" w:rsidRDefault="00934B0E" w:rsidP="001C2FD6">
      <w:pPr>
        <w:pStyle w:val="ListParagraph"/>
        <w:numPr>
          <w:ilvl w:val="0"/>
          <w:numId w:val="2"/>
        </w:numPr>
        <w:spacing w:after="120"/>
        <w:jc w:val="both"/>
      </w:pPr>
      <w:r w:rsidRPr="00FA1E67">
        <w:rPr>
          <w:b/>
          <w:i/>
        </w:rPr>
        <w:t>Tr</w:t>
      </w:r>
      <w:r w:rsidR="00E369CE" w:rsidRPr="00FA1E67">
        <w:rPr>
          <w:b/>
          <w:i/>
        </w:rPr>
        <w:t>ied</w:t>
      </w:r>
      <w:r w:rsidRPr="00FA1E67">
        <w:rPr>
          <w:b/>
          <w:i/>
        </w:rPr>
        <w:t xml:space="preserve"> to influence other players</w:t>
      </w:r>
      <w:r w:rsidR="004E38B2" w:rsidRPr="00FA1E67">
        <w:rPr>
          <w:b/>
          <w:i/>
        </w:rPr>
        <w:t>.</w:t>
      </w:r>
      <w:r w:rsidR="004E38B2" w:rsidRPr="00FA1E67">
        <w:t xml:space="preserve"> We were asked by the Norwegian Ministry of Foreign Affairs to provide input regarding their funding for civil society. We shared our guidelines with them and participated in some of their events, but we quickly realized that our advice got lost in their headquarters while their money was already with intermediaries in the countries. Instead of using our staff time </w:t>
      </w:r>
      <w:r w:rsidR="00E369CE" w:rsidRPr="00FA1E67">
        <w:t>to</w:t>
      </w:r>
      <w:r w:rsidR="004E38B2" w:rsidRPr="00FA1E67">
        <w:t xml:space="preserve"> advis</w:t>
      </w:r>
      <w:r w:rsidR="00E369CE" w:rsidRPr="00FA1E67">
        <w:t>e</w:t>
      </w:r>
      <w:r w:rsidR="004E38B2" w:rsidRPr="00FA1E67">
        <w:t xml:space="preserve"> their intermediaries, we agreed with the Ministry that we would give them strategy-level input for the financial period that starts from next year.</w:t>
      </w:r>
    </w:p>
    <w:p w:rsidR="004E38B2" w:rsidRPr="00FA1E67" w:rsidRDefault="004E38B2" w:rsidP="001C2FD6">
      <w:pPr>
        <w:spacing w:after="120"/>
        <w:ind w:left="720"/>
        <w:jc w:val="both"/>
      </w:pPr>
      <w:r w:rsidRPr="00FA1E67">
        <w:t xml:space="preserve">The Council of Europe asked us </w:t>
      </w:r>
      <w:r w:rsidR="00E067FA" w:rsidRPr="00FA1E67">
        <w:t>for</w:t>
      </w:r>
      <w:r w:rsidRPr="00FA1E67">
        <w:t xml:space="preserve"> advice on their new Roma mediator project. We succeeded </w:t>
      </w:r>
      <w:r w:rsidR="00AD4A5C" w:rsidRPr="00FA1E67">
        <w:t>in</w:t>
      </w:r>
      <w:r w:rsidRPr="00FA1E67">
        <w:t xml:space="preserve"> shift</w:t>
      </w:r>
      <w:r w:rsidR="00AD4A5C" w:rsidRPr="00FA1E67">
        <w:t>ing</w:t>
      </w:r>
      <w:r w:rsidRPr="00FA1E67">
        <w:t xml:space="preserve"> their concept from service</w:t>
      </w:r>
      <w:r w:rsidR="00E067FA" w:rsidRPr="00FA1E67">
        <w:t>-</w:t>
      </w:r>
      <w:r w:rsidRPr="00FA1E67">
        <w:t xml:space="preserve">provision </w:t>
      </w:r>
      <w:r w:rsidR="00E067FA" w:rsidRPr="00FA1E67">
        <w:t xml:space="preserve">only </w:t>
      </w:r>
      <w:r w:rsidRPr="00FA1E67">
        <w:t xml:space="preserve">to </w:t>
      </w:r>
      <w:r w:rsidR="00E067FA" w:rsidRPr="00FA1E67">
        <w:t>a</w:t>
      </w:r>
      <w:r w:rsidRPr="00FA1E67">
        <w:t xml:space="preserve"> combin</w:t>
      </w:r>
      <w:r w:rsidR="00E067FA" w:rsidRPr="00FA1E67">
        <w:t>ation of</w:t>
      </w:r>
      <w:r w:rsidRPr="00FA1E67">
        <w:t xml:space="preserve"> service provision and empower</w:t>
      </w:r>
      <w:r w:rsidR="0071189B" w:rsidRPr="00FA1E67">
        <w:t>ing</w:t>
      </w:r>
      <w:r w:rsidRPr="00FA1E67">
        <w:t xml:space="preserve"> Roma communities</w:t>
      </w:r>
      <w:r w:rsidR="00E067FA" w:rsidRPr="00FA1E67">
        <w:t>.</w:t>
      </w:r>
      <w:r w:rsidRPr="00FA1E67">
        <w:t xml:space="preserve"> Also, we were actively involved in designing new curricula for training and succeeded to include community-organizing elements that we use in our own work. </w:t>
      </w:r>
    </w:p>
    <w:p w:rsidR="004E38B2" w:rsidRPr="00FA1E67" w:rsidRDefault="004E38B2" w:rsidP="001C2FD6">
      <w:pPr>
        <w:spacing w:after="0"/>
        <w:ind w:left="720"/>
        <w:jc w:val="both"/>
      </w:pPr>
      <w:r w:rsidRPr="00FA1E67">
        <w:t>We are becoming more active in funders’ groups such as Ariadne and the European Foundation Centre</w:t>
      </w:r>
      <w:r w:rsidR="00E067FA" w:rsidRPr="00FA1E67">
        <w:t xml:space="preserve"> (EFC)</w:t>
      </w:r>
      <w:r w:rsidRPr="00FA1E67">
        <w:t xml:space="preserve">. </w:t>
      </w:r>
      <w:r w:rsidR="00E067FA" w:rsidRPr="00FA1E67">
        <w:t>At</w:t>
      </w:r>
      <w:r w:rsidRPr="00FA1E67">
        <w:t xml:space="preserve"> Ariadne’s Annual Meeting</w:t>
      </w:r>
      <w:r w:rsidR="00E067FA" w:rsidRPr="00FA1E67">
        <w:t xml:space="preserve"> in early March</w:t>
      </w:r>
      <w:r w:rsidRPr="00FA1E67">
        <w:t xml:space="preserve">, we held a session on Roma civil society with the aim of presenting a progressive picture of the field—most of the funders either have </w:t>
      </w:r>
      <w:r w:rsidR="00E067FA" w:rsidRPr="00FA1E67">
        <w:t xml:space="preserve">scant </w:t>
      </w:r>
      <w:r w:rsidRPr="00FA1E67">
        <w:t xml:space="preserve">knowledge about it or are pessimistic </w:t>
      </w:r>
      <w:r w:rsidR="00E067FA" w:rsidRPr="00FA1E67">
        <w:t>about it</w:t>
      </w:r>
      <w:r w:rsidRPr="00FA1E67">
        <w:t xml:space="preserve">. </w:t>
      </w:r>
      <w:r w:rsidR="00E067FA" w:rsidRPr="00FA1E67">
        <w:t>W</w:t>
      </w:r>
      <w:r w:rsidRPr="00FA1E67">
        <w:t xml:space="preserve">e support the </w:t>
      </w:r>
      <w:r w:rsidR="00E067FA" w:rsidRPr="00FA1E67">
        <w:t xml:space="preserve">EFC’s </w:t>
      </w:r>
      <w:r w:rsidRPr="00FA1E67">
        <w:t>Forum for Roma Inclusion, which is active in EU advocacy.</w:t>
      </w:r>
    </w:p>
    <w:p w:rsidR="004E38B2" w:rsidRPr="00FA1E67" w:rsidRDefault="00934B0E" w:rsidP="0040757B">
      <w:pPr>
        <w:pStyle w:val="ListParagraph"/>
        <w:numPr>
          <w:ilvl w:val="0"/>
          <w:numId w:val="2"/>
        </w:numPr>
        <w:jc w:val="both"/>
      </w:pPr>
      <w:r w:rsidRPr="00FA1E67">
        <w:rPr>
          <w:b/>
          <w:i/>
        </w:rPr>
        <w:t>Introduced</w:t>
      </w:r>
      <w:r w:rsidR="0040757B" w:rsidRPr="00FA1E67">
        <w:rPr>
          <w:b/>
          <w:i/>
        </w:rPr>
        <w:t xml:space="preserve"> survey</w:t>
      </w:r>
      <w:r w:rsidR="00AF3683" w:rsidRPr="00FA1E67">
        <w:rPr>
          <w:b/>
          <w:i/>
        </w:rPr>
        <w:t>s</w:t>
      </w:r>
      <w:r w:rsidR="0040757B" w:rsidRPr="00FA1E67">
        <w:rPr>
          <w:b/>
          <w:i/>
        </w:rPr>
        <w:t xml:space="preserve"> of our </w:t>
      </w:r>
      <w:r w:rsidR="0010423D" w:rsidRPr="00FA1E67">
        <w:rPr>
          <w:b/>
          <w:i/>
        </w:rPr>
        <w:t>grantees</w:t>
      </w:r>
      <w:r w:rsidR="00AF3683" w:rsidRPr="00FA1E67">
        <w:rPr>
          <w:b/>
          <w:i/>
        </w:rPr>
        <w:t>’</w:t>
      </w:r>
      <w:r w:rsidRPr="00FA1E67">
        <w:rPr>
          <w:b/>
          <w:i/>
        </w:rPr>
        <w:t xml:space="preserve"> views about our work</w:t>
      </w:r>
      <w:r w:rsidR="00AF3683" w:rsidRPr="00FA1E67">
        <w:rPr>
          <w:b/>
          <w:i/>
        </w:rPr>
        <w:t xml:space="preserve">. </w:t>
      </w:r>
      <w:r w:rsidR="00AF3683" w:rsidRPr="00FA1E67">
        <w:t xml:space="preserve">This </w:t>
      </w:r>
      <w:r w:rsidR="0040757B" w:rsidRPr="00FA1E67">
        <w:t xml:space="preserve">new practice </w:t>
      </w:r>
      <w:r w:rsidR="00AF3683" w:rsidRPr="00FA1E67">
        <w:t xml:space="preserve">is </w:t>
      </w:r>
      <w:r w:rsidR="0040757B" w:rsidRPr="00FA1E67">
        <w:t xml:space="preserve">aimed at gathering feedback from applicants and grantees about our application processes, and ultimately at improving how we work. </w:t>
      </w:r>
      <w:r w:rsidR="00AF3683" w:rsidRPr="00FA1E67">
        <w:t xml:space="preserve">It </w:t>
      </w:r>
      <w:r w:rsidR="005D0F0F" w:rsidRPr="00FA1E67">
        <w:t xml:space="preserve">already </w:t>
      </w:r>
      <w:r w:rsidR="00AF3683" w:rsidRPr="00FA1E67">
        <w:t>has</w:t>
      </w:r>
      <w:r w:rsidR="009569A8" w:rsidRPr="00FA1E67">
        <w:t xml:space="preserve"> helped </w:t>
      </w:r>
      <w:r w:rsidR="00AF3683" w:rsidRPr="00FA1E67">
        <w:t xml:space="preserve">us </w:t>
      </w:r>
      <w:r w:rsidR="009569A8" w:rsidRPr="00FA1E67">
        <w:t xml:space="preserve">in building more trust with grantees. </w:t>
      </w:r>
    </w:p>
    <w:p w:rsidR="00934B0E" w:rsidRPr="00FA1E67" w:rsidRDefault="00942ACC" w:rsidP="00942ACC">
      <w:pPr>
        <w:jc w:val="both"/>
      </w:pPr>
      <w:r w:rsidRPr="00FA1E67">
        <w:rPr>
          <w:b/>
          <w:sz w:val="24"/>
          <w:szCs w:val="24"/>
        </w:rPr>
        <w:t>Impact of these developments on the organizations</w:t>
      </w:r>
    </w:p>
    <w:p w:rsidR="00942ACC" w:rsidRPr="00FA1E67" w:rsidRDefault="00934B0E" w:rsidP="00942ACC">
      <w:pPr>
        <w:jc w:val="both"/>
      </w:pPr>
      <w:r w:rsidRPr="00FA1E67">
        <w:t xml:space="preserve">It is </w:t>
      </w:r>
      <w:r w:rsidR="00A557D9" w:rsidRPr="00FA1E67">
        <w:t xml:space="preserve">still </w:t>
      </w:r>
      <w:r w:rsidRPr="00FA1E67">
        <w:t xml:space="preserve">early to assess </w:t>
      </w:r>
      <w:r w:rsidR="003B3DB5" w:rsidRPr="00FA1E67">
        <w:t xml:space="preserve">the impact of these developments, </w:t>
      </w:r>
      <w:r w:rsidRPr="00FA1E67">
        <w:t xml:space="preserve">but we are seeing some signals of progress already. </w:t>
      </w:r>
      <w:r w:rsidR="00942ACC" w:rsidRPr="00FA1E67">
        <w:t xml:space="preserve">We have now come to a stage where each grant within the portfolio is tied to specific institutional development goals. These were previously neither asked </w:t>
      </w:r>
      <w:r w:rsidR="00D337A4" w:rsidRPr="00FA1E67">
        <w:t xml:space="preserve">for </w:t>
      </w:r>
      <w:r w:rsidR="00942ACC" w:rsidRPr="00FA1E67">
        <w:t xml:space="preserve">by OSF nor formulated by grantees. In most of the cases, institutional development goals were originally unarticulated </w:t>
      </w:r>
      <w:r w:rsidR="00D337A4" w:rsidRPr="00FA1E67">
        <w:t>or</w:t>
      </w:r>
      <w:r w:rsidR="00942ACC" w:rsidRPr="00FA1E67">
        <w:t xml:space="preserve"> mixed </w:t>
      </w:r>
      <w:r w:rsidR="00D337A4" w:rsidRPr="00FA1E67">
        <w:t xml:space="preserve">in </w:t>
      </w:r>
      <w:r w:rsidR="00942ACC" w:rsidRPr="00FA1E67">
        <w:t xml:space="preserve">with programmatic objectives. </w:t>
      </w:r>
      <w:r w:rsidR="0078186B" w:rsidRPr="00FA1E67">
        <w:t xml:space="preserve">Therefore, most of the communication during the review process was focused on identifying clear and measurable institutional development goals for the next 12 months. </w:t>
      </w:r>
      <w:r w:rsidR="00942ACC" w:rsidRPr="00FA1E67">
        <w:t>Governance was not identified as an area for development</w:t>
      </w:r>
      <w:r w:rsidR="00D337A4" w:rsidRPr="00FA1E67">
        <w:t>,</w:t>
      </w:r>
      <w:r w:rsidR="00942ACC" w:rsidRPr="00FA1E67">
        <w:t xml:space="preserve"> although this is </w:t>
      </w:r>
      <w:r w:rsidR="00D337A4" w:rsidRPr="00FA1E67">
        <w:t>an</w:t>
      </w:r>
      <w:r w:rsidR="00942ACC" w:rsidRPr="00FA1E67">
        <w:t xml:space="preserve"> area that appears most problematic </w:t>
      </w:r>
      <w:r w:rsidR="00D337A4" w:rsidRPr="00FA1E67">
        <w:t>for</w:t>
      </w:r>
      <w:r w:rsidR="00942ACC" w:rsidRPr="00FA1E67">
        <w:t xml:space="preserve"> the organizations. The same can be said for strategy development and diversification of funding. </w:t>
      </w:r>
      <w:r w:rsidR="00D337A4" w:rsidRPr="00FA1E67">
        <w:t>A</w:t>
      </w:r>
      <w:r w:rsidR="00942ACC" w:rsidRPr="00FA1E67">
        <w:t xml:space="preserve">ll of the organizations </w:t>
      </w:r>
      <w:r w:rsidR="00D337A4" w:rsidRPr="00FA1E67">
        <w:t xml:space="preserve">in the current portfolio </w:t>
      </w:r>
      <w:r w:rsidR="00942ACC" w:rsidRPr="00FA1E67">
        <w:t xml:space="preserve">are addressing governance issues related to structure and practice. </w:t>
      </w:r>
      <w:r w:rsidRPr="00FA1E67">
        <w:t>C</w:t>
      </w:r>
      <w:r w:rsidR="00942ACC" w:rsidRPr="00FA1E67">
        <w:t>onsider</w:t>
      </w:r>
      <w:r w:rsidRPr="00FA1E67">
        <w:t>ing this as a st</w:t>
      </w:r>
      <w:r w:rsidR="003B3DB5" w:rsidRPr="00FA1E67">
        <w:t>a</w:t>
      </w:r>
      <w:r w:rsidRPr="00FA1E67">
        <w:t>rting point,</w:t>
      </w:r>
      <w:r w:rsidR="00942ACC" w:rsidRPr="00FA1E67">
        <w:t xml:space="preserve"> </w:t>
      </w:r>
      <w:r w:rsidR="003B3DB5" w:rsidRPr="00FA1E67">
        <w:t>it</w:t>
      </w:r>
      <w:r w:rsidR="00942ACC" w:rsidRPr="00FA1E67">
        <w:t xml:space="preserve"> represent</w:t>
      </w:r>
      <w:r w:rsidR="003B3DB5" w:rsidRPr="00FA1E67">
        <w:t>s</w:t>
      </w:r>
      <w:r w:rsidR="00942ACC" w:rsidRPr="00FA1E67">
        <w:t xml:space="preserve"> significant progress after one year of more intensive work</w:t>
      </w:r>
      <w:r w:rsidRPr="00FA1E67">
        <w:t xml:space="preserve">. </w:t>
      </w:r>
      <w:r w:rsidR="003B3DB5" w:rsidRPr="00FA1E67">
        <w:t>As yet</w:t>
      </w:r>
      <w:r w:rsidR="00D65C2D">
        <w:t>,</w:t>
      </w:r>
      <w:r w:rsidR="003B3DB5" w:rsidRPr="00FA1E67">
        <w:t xml:space="preserve"> w</w:t>
      </w:r>
      <w:r w:rsidR="00942ACC" w:rsidRPr="00FA1E67">
        <w:t xml:space="preserve">e have received only a few reports for the grants </w:t>
      </w:r>
      <w:r w:rsidR="003B3DB5" w:rsidRPr="00FA1E67">
        <w:t xml:space="preserve">currently </w:t>
      </w:r>
      <w:r w:rsidR="00942ACC" w:rsidRPr="00FA1E67">
        <w:t xml:space="preserve">in the portfolio, but </w:t>
      </w:r>
      <w:r w:rsidR="00D337A4" w:rsidRPr="00FA1E67">
        <w:t xml:space="preserve">the </w:t>
      </w:r>
      <w:r w:rsidR="00942ACC" w:rsidRPr="00FA1E67">
        <w:t>overall quality of reporting has improved. The organizations report on progress toward achieving the</w:t>
      </w:r>
      <w:r w:rsidR="00D337A4" w:rsidRPr="00FA1E67">
        <w:t>ir</w:t>
      </w:r>
      <w:r w:rsidR="00942ACC" w:rsidRPr="00FA1E67">
        <w:t xml:space="preserve"> institutional development objectives rather than </w:t>
      </w:r>
      <w:r w:rsidR="003B3DB5" w:rsidRPr="00FA1E67">
        <w:t xml:space="preserve">continuing </w:t>
      </w:r>
      <w:r w:rsidR="00942ACC" w:rsidRPr="00FA1E67">
        <w:t>the previous practice of describing</w:t>
      </w:r>
      <w:r w:rsidR="00D337A4" w:rsidRPr="00FA1E67">
        <w:t>,</w:t>
      </w:r>
      <w:r w:rsidR="00942ACC" w:rsidRPr="00FA1E67">
        <w:t xml:space="preserve"> often in </w:t>
      </w:r>
      <w:r w:rsidR="00D337A4" w:rsidRPr="00FA1E67">
        <w:t xml:space="preserve">a </w:t>
      </w:r>
      <w:r w:rsidR="00942ACC" w:rsidRPr="00FA1E67">
        <w:t>cut</w:t>
      </w:r>
      <w:r w:rsidR="00D337A4" w:rsidRPr="00FA1E67">
        <w:t>-</w:t>
      </w:r>
      <w:r w:rsidR="00942ACC" w:rsidRPr="00FA1E67">
        <w:t>and</w:t>
      </w:r>
      <w:r w:rsidR="00D337A4" w:rsidRPr="00FA1E67">
        <w:t>-</w:t>
      </w:r>
      <w:r w:rsidR="00942ACC" w:rsidRPr="00FA1E67">
        <w:t>paste format</w:t>
      </w:r>
      <w:r w:rsidR="00D337A4" w:rsidRPr="00FA1E67">
        <w:t>,</w:t>
      </w:r>
      <w:r w:rsidR="00942ACC" w:rsidRPr="00FA1E67">
        <w:t xml:space="preserve"> all their activities and projects over the last year.</w:t>
      </w:r>
      <w:r w:rsidR="000814B5" w:rsidRPr="00FA1E67">
        <w:t xml:space="preserve"> </w:t>
      </w:r>
      <w:r w:rsidR="004D38E4" w:rsidRPr="00FA1E67">
        <w:t>(For details about the progress they have made until now, see Annex 2, “Progress made to date” column.)</w:t>
      </w:r>
    </w:p>
    <w:p w:rsidR="00942ACC" w:rsidRPr="00FA1E67" w:rsidRDefault="004D38E4" w:rsidP="00942ACC">
      <w:pPr>
        <w:jc w:val="both"/>
      </w:pPr>
      <w:r w:rsidRPr="00FA1E67">
        <w:t>W</w:t>
      </w:r>
      <w:r w:rsidR="00942ACC" w:rsidRPr="00FA1E67">
        <w:t xml:space="preserve">ithout better monitoring and more time to understand changes in culture and practices, </w:t>
      </w:r>
      <w:r w:rsidRPr="00FA1E67">
        <w:t xml:space="preserve">however, </w:t>
      </w:r>
      <w:r w:rsidR="00942ACC" w:rsidRPr="00FA1E67">
        <w:t>we do</w:t>
      </w:r>
      <w:r w:rsidR="00D337A4" w:rsidRPr="00FA1E67">
        <w:t xml:space="preserve"> </w:t>
      </w:r>
      <w:r w:rsidR="00942ACC" w:rsidRPr="00FA1E67">
        <w:t>n</w:t>
      </w:r>
      <w:r w:rsidR="00D337A4" w:rsidRPr="00FA1E67">
        <w:t>o</w:t>
      </w:r>
      <w:r w:rsidR="00942ACC" w:rsidRPr="00FA1E67">
        <w:t>t yet really know how much they have changed in terms of form and function.</w:t>
      </w:r>
      <w:r w:rsidRPr="00FA1E67">
        <w:t xml:space="preserve"> </w:t>
      </w:r>
    </w:p>
    <w:p w:rsidR="00942ACC" w:rsidRPr="00FA1E67" w:rsidRDefault="00942ACC" w:rsidP="00942ACC">
      <w:pPr>
        <w:jc w:val="both"/>
        <w:rPr>
          <w:b/>
          <w:sz w:val="24"/>
          <w:szCs w:val="24"/>
        </w:rPr>
      </w:pPr>
      <w:r w:rsidRPr="00FA1E67">
        <w:rPr>
          <w:b/>
          <w:sz w:val="24"/>
          <w:szCs w:val="24"/>
        </w:rPr>
        <w:t xml:space="preserve">Our learning in the last year and a half </w:t>
      </w:r>
    </w:p>
    <w:p w:rsidR="00AC1161" w:rsidRPr="00FA1E67" w:rsidRDefault="0090498F" w:rsidP="0090498F">
      <w:pPr>
        <w:jc w:val="both"/>
      </w:pPr>
      <w:r w:rsidRPr="00FA1E67">
        <w:rPr>
          <w:b/>
          <w:i/>
        </w:rPr>
        <w:t>About RIO –</w:t>
      </w:r>
      <w:r w:rsidR="00AC1161" w:rsidRPr="00FA1E67">
        <w:t xml:space="preserve"> </w:t>
      </w:r>
      <w:r w:rsidRPr="00FA1E67">
        <w:t xml:space="preserve">With our own transition followed closely by the OSF transition, we have not done enough field work to achieve better mutual understanding with our grantees. </w:t>
      </w:r>
      <w:r w:rsidR="00AC1161" w:rsidRPr="00FA1E67">
        <w:t xml:space="preserve">We have not optimized our efforts to understand their concerns, nor have we sufficiently helped them to understand our role and strategic priorities in a way that does not seem like donor-driven conditionality. </w:t>
      </w:r>
      <w:r w:rsidRPr="00FA1E67">
        <w:t>Until recently, what we knew about the organizations we support was mostly based on paper</w:t>
      </w:r>
      <w:r w:rsidR="000814B5" w:rsidRPr="00FA1E67">
        <w:t xml:space="preserve"> and occasional conversation</w:t>
      </w:r>
      <w:r w:rsidR="00F94453" w:rsidRPr="00FA1E67">
        <w:t>s</w:t>
      </w:r>
      <w:r w:rsidRPr="00FA1E67">
        <w:t xml:space="preserve">, </w:t>
      </w:r>
      <w:r w:rsidR="00663231" w:rsidRPr="00FA1E67">
        <w:t>giving us</w:t>
      </w:r>
      <w:r w:rsidRPr="00FA1E67">
        <w:t xml:space="preserve"> </w:t>
      </w:r>
      <w:r w:rsidR="000814B5" w:rsidRPr="00FA1E67">
        <w:t>an in</w:t>
      </w:r>
      <w:r w:rsidR="00592BA9" w:rsidRPr="00FA1E67">
        <w:t>adequate</w:t>
      </w:r>
      <w:r w:rsidRPr="00FA1E67">
        <w:t xml:space="preserve"> sense of the people in the NGOs, their organizational culture, and the conditions in which they work. Our ultimate goal is to support Roma NGOs through a transformative process of learning, change, and growth, and we still have not found the most appropriate tools, method</w:t>
      </w:r>
      <w:r w:rsidR="00F94453" w:rsidRPr="00FA1E67">
        <w:t>s,</w:t>
      </w:r>
      <w:r w:rsidRPr="00FA1E67">
        <w:t xml:space="preserve"> and communication strategies for the type of transitions we are seeking to support. Even though we introduced more frequent Skype calls, we feel that face-to-face communication would have helped us in better understanding the management capacities of the organizations’ leadership </w:t>
      </w:r>
      <w:r w:rsidR="002A3737">
        <w:t>and would have</w:t>
      </w:r>
      <w:r w:rsidRPr="00FA1E67">
        <w:t xml:space="preserve"> helped them better understand our expectations. </w:t>
      </w:r>
    </w:p>
    <w:p w:rsidR="0090498F" w:rsidRPr="00FA1E67" w:rsidRDefault="0090498F" w:rsidP="0090498F">
      <w:pPr>
        <w:jc w:val="both"/>
      </w:pPr>
      <w:r w:rsidRPr="00FA1E67">
        <w:t xml:space="preserve">One of the major reasons is that last year we did not do any monitoring visits due to staff work overload and the loss of a key staff member during the strategy process. Yet we probably could have organized our time allocation better. The need to visit the organizations has also been confirmed </w:t>
      </w:r>
      <w:r w:rsidR="00F87E74" w:rsidRPr="00FA1E67">
        <w:t>by</w:t>
      </w:r>
      <w:r w:rsidRPr="00FA1E67">
        <w:t xml:space="preserve"> our recent grantee perception survey</w:t>
      </w:r>
      <w:r w:rsidR="00F87E74" w:rsidRPr="00FA1E67">
        <w:t xml:space="preserve">, in which </w:t>
      </w:r>
      <w:r w:rsidRPr="00FA1E67">
        <w:t xml:space="preserve">64% of respondents </w:t>
      </w:r>
      <w:r w:rsidR="00F87E74" w:rsidRPr="00FA1E67">
        <w:t>said</w:t>
      </w:r>
      <w:r w:rsidRPr="00FA1E67">
        <w:t xml:space="preserve"> that the site visits are “very important” and 36% </w:t>
      </w:r>
      <w:r w:rsidR="00F87E74" w:rsidRPr="00FA1E67">
        <w:t xml:space="preserve">said they are </w:t>
      </w:r>
      <w:r w:rsidRPr="00FA1E67">
        <w:t xml:space="preserve">“somewhat important” (see </w:t>
      </w:r>
      <w:r w:rsidR="004C187A" w:rsidRPr="00FA1E67">
        <w:t xml:space="preserve">Annex </w:t>
      </w:r>
      <w:r w:rsidR="008C2906" w:rsidRPr="00FA1E67">
        <w:t>3</w:t>
      </w:r>
      <w:r w:rsidR="004C187A" w:rsidRPr="00FA1E67">
        <w:t xml:space="preserve">, </w:t>
      </w:r>
      <w:r w:rsidRPr="00FA1E67">
        <w:t xml:space="preserve">Figure </w:t>
      </w:r>
      <w:r w:rsidR="004C187A" w:rsidRPr="00FA1E67">
        <w:t>1</w:t>
      </w:r>
      <w:r w:rsidR="00AE1CC1" w:rsidRPr="00FA1E67">
        <w:t>1</w:t>
      </w:r>
      <w:r w:rsidRPr="00FA1E67">
        <w:t xml:space="preserve">). The reasons </w:t>
      </w:r>
      <w:r w:rsidR="007A170B" w:rsidRPr="00FA1E67">
        <w:t>given</w:t>
      </w:r>
      <w:r w:rsidRPr="00FA1E67">
        <w:t xml:space="preserve"> in support of monitoring trips were that these will enable RIO to better understand the political and social context</w:t>
      </w:r>
      <w:r w:rsidR="00F94453" w:rsidRPr="00FA1E67">
        <w:t>s</w:t>
      </w:r>
      <w:r w:rsidRPr="00FA1E67">
        <w:t xml:space="preserve"> in which the organizations work, to g</w:t>
      </w:r>
      <w:r w:rsidR="00F87E74" w:rsidRPr="00FA1E67">
        <w:t>ain</w:t>
      </w:r>
      <w:r w:rsidRPr="00FA1E67">
        <w:t xml:space="preserve"> </w:t>
      </w:r>
      <w:r w:rsidR="00F87E74" w:rsidRPr="00FA1E67">
        <w:t xml:space="preserve">a </w:t>
      </w:r>
      <w:r w:rsidRPr="00FA1E67">
        <w:t>firsthand understanding of the grantees</w:t>
      </w:r>
      <w:r w:rsidR="00F87E74" w:rsidRPr="00FA1E67">
        <w:t>’</w:t>
      </w:r>
      <w:r w:rsidRPr="00FA1E67">
        <w:t xml:space="preserve"> impact in their communities</w:t>
      </w:r>
      <w:r w:rsidR="00F94453" w:rsidRPr="00FA1E67">
        <w:t>,</w:t>
      </w:r>
      <w:r w:rsidRPr="00FA1E67">
        <w:t xml:space="preserve"> and </w:t>
      </w:r>
      <w:r w:rsidR="00F87E74" w:rsidRPr="00FA1E67">
        <w:t xml:space="preserve">provide </w:t>
      </w:r>
      <w:r w:rsidRPr="00FA1E67">
        <w:t>a chance to discuss follow-up opportunities for institutional development. We started this year with monitoring visits during the first two months, and have so far been to Macedonia and Romania.</w:t>
      </w:r>
    </w:p>
    <w:p w:rsidR="0090498F" w:rsidRPr="00FA1E67" w:rsidRDefault="0090498F" w:rsidP="0090498F">
      <w:pPr>
        <w:jc w:val="both"/>
      </w:pPr>
      <w:r w:rsidRPr="00FA1E67">
        <w:t xml:space="preserve">As most time is put into managing the current grant-making portfolios and accompanying activities, RIO does not yet look beyond its own grantees and </w:t>
      </w:r>
      <w:r w:rsidR="00F87E74" w:rsidRPr="00FA1E67">
        <w:t xml:space="preserve">systematically </w:t>
      </w:r>
      <w:r w:rsidRPr="00FA1E67">
        <w:t xml:space="preserve">collect information about those who we do not support. Looking at other Roma NGOs and significant pro-Roma NGOs would deepen our understanding of the field, how the organizations we support are situated within it, and ultimately how our work can influence Roma rights and integration. </w:t>
      </w:r>
    </w:p>
    <w:p w:rsidR="0090498F" w:rsidRPr="00FA1E67" w:rsidRDefault="0090498F" w:rsidP="0090498F">
      <w:pPr>
        <w:jc w:val="both"/>
      </w:pPr>
      <w:r w:rsidRPr="00FA1E67">
        <w:t>More work with other philanthropies</w:t>
      </w:r>
      <w:r w:rsidR="00AC1161" w:rsidRPr="00FA1E67">
        <w:t xml:space="preserve"> is needed</w:t>
      </w:r>
      <w:r w:rsidRPr="00FA1E67">
        <w:t xml:space="preserve">. Until the last three months, we did not begin locating and contacting other philanthropic organizations to try to influence their funding. </w:t>
      </w:r>
    </w:p>
    <w:p w:rsidR="0090498F" w:rsidRPr="00FA1E67" w:rsidRDefault="00AC1161" w:rsidP="0090498F">
      <w:pPr>
        <w:jc w:val="both"/>
      </w:pPr>
      <w:r w:rsidRPr="00FA1E67">
        <w:t>We need to have a</w:t>
      </w:r>
      <w:r w:rsidR="0090498F" w:rsidRPr="00FA1E67">
        <w:t xml:space="preserve"> better approach to variation among grantees. Until now we have had the same approach to all the organizations we support despite differences in their capacities, their levels of understanding, and their years of experience. For example, we usually require an interim report and a final report for grants, which are usually for 12 months, and we did this in the case of the start-ups as well. Because we had minimal communication with them during the first six months, we only learned from the interim reports that there were serious problems within the organizations.</w:t>
      </w:r>
    </w:p>
    <w:p w:rsidR="00942ACC" w:rsidRPr="00FA1E67" w:rsidRDefault="00942ACC" w:rsidP="00942ACC">
      <w:pPr>
        <w:jc w:val="both"/>
      </w:pPr>
      <w:r w:rsidRPr="00FA1E67">
        <w:rPr>
          <w:b/>
          <w:i/>
        </w:rPr>
        <w:t xml:space="preserve">About the field </w:t>
      </w:r>
      <w:r w:rsidR="00900B75" w:rsidRPr="00FA1E67">
        <w:rPr>
          <w:b/>
          <w:i/>
        </w:rPr>
        <w:t>–</w:t>
      </w:r>
      <w:r w:rsidRPr="00FA1E67">
        <w:t xml:space="preserve"> While some </w:t>
      </w:r>
      <w:r w:rsidR="00F94453" w:rsidRPr="00FA1E67">
        <w:t xml:space="preserve">Roma NGOs </w:t>
      </w:r>
      <w:r w:rsidRPr="00FA1E67">
        <w:t>have organizational strategies, we do</w:t>
      </w:r>
      <w:r w:rsidR="00900B75" w:rsidRPr="00FA1E67">
        <w:t xml:space="preserve"> </w:t>
      </w:r>
      <w:r w:rsidRPr="00FA1E67">
        <w:t>n</w:t>
      </w:r>
      <w:r w:rsidR="00900B75" w:rsidRPr="00FA1E67">
        <w:t>o</w:t>
      </w:r>
      <w:r w:rsidRPr="00FA1E67">
        <w:t xml:space="preserve">t have a sense </w:t>
      </w:r>
      <w:r w:rsidR="00900B75" w:rsidRPr="00FA1E67">
        <w:t xml:space="preserve">that </w:t>
      </w:r>
      <w:r w:rsidRPr="00FA1E67">
        <w:t xml:space="preserve">organizations </w:t>
      </w:r>
      <w:r w:rsidR="00900B75" w:rsidRPr="00FA1E67">
        <w:t xml:space="preserve">are truly </w:t>
      </w:r>
      <w:r w:rsidRPr="00FA1E67">
        <w:t>be</w:t>
      </w:r>
      <w:r w:rsidR="00900B75" w:rsidRPr="00FA1E67">
        <w:t>coming</w:t>
      </w:r>
      <w:r w:rsidRPr="00FA1E67">
        <w:t xml:space="preserve"> </w:t>
      </w:r>
      <w:r w:rsidR="00F87E74" w:rsidRPr="00FA1E67">
        <w:t xml:space="preserve">driven by </w:t>
      </w:r>
      <w:r w:rsidR="009569A8" w:rsidRPr="00FA1E67">
        <w:t xml:space="preserve">advocacy </w:t>
      </w:r>
      <w:r w:rsidRPr="00FA1E67">
        <w:t>strateg</w:t>
      </w:r>
      <w:r w:rsidR="00F87E74" w:rsidRPr="00FA1E67">
        <w:t>ies</w:t>
      </w:r>
      <w:r w:rsidRPr="00FA1E67">
        <w:t xml:space="preserve">. We </w:t>
      </w:r>
      <w:r w:rsidR="00900B75" w:rsidRPr="00FA1E67">
        <w:t xml:space="preserve">have </w:t>
      </w:r>
      <w:r w:rsidRPr="00FA1E67">
        <w:t xml:space="preserve">received feedback from grantees and others that strategies are difficult to </w:t>
      </w:r>
      <w:r w:rsidR="00900B75" w:rsidRPr="00FA1E67">
        <w:t>carry out</w:t>
      </w:r>
      <w:r w:rsidRPr="00FA1E67">
        <w:t xml:space="preserve"> given the donor</w:t>
      </w:r>
      <w:r w:rsidR="007827A4" w:rsidRPr="00FA1E67">
        <w:t>-</w:t>
      </w:r>
      <w:r w:rsidR="00F87E74" w:rsidRPr="00FA1E67">
        <w:t xml:space="preserve"> </w:t>
      </w:r>
      <w:r w:rsidR="007827A4" w:rsidRPr="00FA1E67">
        <w:t>and</w:t>
      </w:r>
      <w:r w:rsidR="00F87E74" w:rsidRPr="00FA1E67">
        <w:t xml:space="preserve"> </w:t>
      </w:r>
      <w:r w:rsidRPr="00FA1E67">
        <w:t>project</w:t>
      </w:r>
      <w:r w:rsidR="00F87E74" w:rsidRPr="00FA1E67">
        <w:t>-</w:t>
      </w:r>
      <w:r w:rsidRPr="00FA1E67">
        <w:t xml:space="preserve">driven environment and </w:t>
      </w:r>
      <w:r w:rsidR="007827A4" w:rsidRPr="00FA1E67">
        <w:t xml:space="preserve">the </w:t>
      </w:r>
      <w:r w:rsidRPr="00FA1E67">
        <w:t>dependency</w:t>
      </w:r>
      <w:r w:rsidR="007827A4" w:rsidRPr="00FA1E67">
        <w:t xml:space="preserve"> of NGOs</w:t>
      </w:r>
      <w:r w:rsidRPr="00FA1E67">
        <w:t xml:space="preserve">. These are difficult questions </w:t>
      </w:r>
      <w:r w:rsidR="00D65C2D">
        <w:t xml:space="preserve">not </w:t>
      </w:r>
      <w:r w:rsidRPr="00FA1E67">
        <w:t xml:space="preserve">peculiar to Roma NGOs, </w:t>
      </w:r>
      <w:r w:rsidR="00D65C2D">
        <w:t>and</w:t>
      </w:r>
      <w:r w:rsidR="007827A4" w:rsidRPr="00FA1E67">
        <w:t xml:space="preserve"> they reflect a</w:t>
      </w:r>
      <w:r w:rsidRPr="00FA1E67">
        <w:t xml:space="preserve"> much wider problem </w:t>
      </w:r>
      <w:r w:rsidR="007827A4" w:rsidRPr="00FA1E67">
        <w:t xml:space="preserve">for NGOs </w:t>
      </w:r>
      <w:r w:rsidRPr="00FA1E67">
        <w:t xml:space="preserve">in </w:t>
      </w:r>
      <w:r w:rsidR="007827A4" w:rsidRPr="00FA1E67">
        <w:t>general</w:t>
      </w:r>
      <w:r w:rsidRPr="00FA1E67">
        <w:t>.</w:t>
      </w:r>
    </w:p>
    <w:p w:rsidR="00942ACC" w:rsidRPr="00FA1E67" w:rsidRDefault="00942ACC" w:rsidP="00942ACC">
      <w:pPr>
        <w:jc w:val="both"/>
      </w:pPr>
      <w:r w:rsidRPr="00FA1E67">
        <w:t>The introduction of new concepts and practices concerning leadership development and membership engagement in the field has been met with resistance and opposition from some Roma NGOs. In Macedonia</w:t>
      </w:r>
      <w:r w:rsidR="007827A4" w:rsidRPr="00FA1E67">
        <w:t>,</w:t>
      </w:r>
      <w:r w:rsidRPr="00FA1E67">
        <w:t xml:space="preserve"> for example, </w:t>
      </w:r>
      <w:r w:rsidR="009E4FEF" w:rsidRPr="00FA1E67">
        <w:t xml:space="preserve">some Roma NGOs feel threatened by the </w:t>
      </w:r>
      <w:r w:rsidR="009569A8" w:rsidRPr="00FA1E67">
        <w:t xml:space="preserve">organizing groups we supported </w:t>
      </w:r>
      <w:r w:rsidR="009E4FEF" w:rsidRPr="00FA1E67">
        <w:t xml:space="preserve">and disparage </w:t>
      </w:r>
      <w:r w:rsidRPr="00FA1E67">
        <w:t>the</w:t>
      </w:r>
      <w:r w:rsidR="009E4FEF" w:rsidRPr="00FA1E67">
        <w:t>ir</w:t>
      </w:r>
      <w:r w:rsidRPr="00FA1E67">
        <w:t xml:space="preserve"> </w:t>
      </w:r>
      <w:r w:rsidR="00F87E74" w:rsidRPr="00FA1E67">
        <w:t xml:space="preserve">work </w:t>
      </w:r>
      <w:r w:rsidRPr="00FA1E67">
        <w:t xml:space="preserve">or sanction staff members </w:t>
      </w:r>
      <w:r w:rsidR="009E4FEF" w:rsidRPr="00FA1E67">
        <w:t>who</w:t>
      </w:r>
      <w:r w:rsidRPr="00FA1E67">
        <w:t xml:space="preserve"> participat</w:t>
      </w:r>
      <w:r w:rsidR="009E4FEF" w:rsidRPr="00FA1E67">
        <w:t>e</w:t>
      </w:r>
      <w:r w:rsidRPr="00FA1E67">
        <w:t xml:space="preserve"> in the</w:t>
      </w:r>
      <w:r w:rsidR="009E4FEF" w:rsidRPr="00FA1E67">
        <w:t>ir</w:t>
      </w:r>
      <w:r w:rsidRPr="00FA1E67">
        <w:t xml:space="preserve"> campaigns. Consequently</w:t>
      </w:r>
      <w:r w:rsidR="009E4FEF" w:rsidRPr="00FA1E67">
        <w:t>,</w:t>
      </w:r>
      <w:r w:rsidRPr="00FA1E67">
        <w:t xml:space="preserve"> some young people </w:t>
      </w:r>
      <w:r w:rsidR="009E4FEF" w:rsidRPr="00FA1E67">
        <w:t>become</w:t>
      </w:r>
      <w:r w:rsidRPr="00FA1E67">
        <w:t xml:space="preserve"> </w:t>
      </w:r>
      <w:r w:rsidR="009E4FEF" w:rsidRPr="00FA1E67">
        <w:t>fearful</w:t>
      </w:r>
      <w:r w:rsidRPr="00FA1E67">
        <w:t xml:space="preserve"> and </w:t>
      </w:r>
      <w:r w:rsidR="009E4FEF" w:rsidRPr="00FA1E67">
        <w:t xml:space="preserve">lose their </w:t>
      </w:r>
      <w:r w:rsidRPr="00FA1E67">
        <w:t>motivat</w:t>
      </w:r>
      <w:r w:rsidR="009E4FEF" w:rsidRPr="00FA1E67">
        <w:t>ion</w:t>
      </w:r>
      <w:r w:rsidRPr="00FA1E67">
        <w:t xml:space="preserve"> to </w:t>
      </w:r>
      <w:r w:rsidR="009E4FEF" w:rsidRPr="00FA1E67">
        <w:t>remain involved</w:t>
      </w:r>
      <w:r w:rsidRPr="00FA1E67">
        <w:t xml:space="preserve">. </w:t>
      </w:r>
    </w:p>
    <w:p w:rsidR="00942ACC" w:rsidRPr="00FA1E67" w:rsidRDefault="00942ACC" w:rsidP="00942ACC">
      <w:pPr>
        <w:jc w:val="both"/>
      </w:pPr>
      <w:r w:rsidRPr="00FA1E67">
        <w:t xml:space="preserve">We have observed a </w:t>
      </w:r>
      <w:r w:rsidR="009E4FEF" w:rsidRPr="00FA1E67">
        <w:t>gulf</w:t>
      </w:r>
      <w:r w:rsidRPr="00FA1E67">
        <w:t xml:space="preserve"> between young</w:t>
      </w:r>
      <w:r w:rsidR="009E4FEF" w:rsidRPr="00FA1E67">
        <w:t>,</w:t>
      </w:r>
      <w:r w:rsidRPr="00FA1E67">
        <w:t xml:space="preserve"> educated Roma and the Roma organizations owing to prejudice </w:t>
      </w:r>
      <w:r w:rsidR="009E4FEF" w:rsidRPr="00FA1E67">
        <w:t>on</w:t>
      </w:r>
      <w:r w:rsidRPr="00FA1E67">
        <w:t xml:space="preserve"> both sides. </w:t>
      </w:r>
      <w:r w:rsidR="009E4FEF" w:rsidRPr="00FA1E67">
        <w:t>Y</w:t>
      </w:r>
      <w:r w:rsidRPr="00FA1E67">
        <w:t>oung Roma see the Roma organizations as corrupt family businesses rather than place</w:t>
      </w:r>
      <w:r w:rsidR="009E4FEF" w:rsidRPr="00FA1E67">
        <w:t>s</w:t>
      </w:r>
      <w:r w:rsidRPr="00FA1E67">
        <w:t xml:space="preserve"> for professional development. </w:t>
      </w:r>
      <w:r w:rsidR="00204326" w:rsidRPr="00FA1E67">
        <w:t xml:space="preserve">As Roma NGOs become weaker, Roma youth are less inclined to get involved and provide new ideas that could change the culture within Roma NGOs. </w:t>
      </w:r>
      <w:r w:rsidRPr="00FA1E67">
        <w:t>Roma organizations</w:t>
      </w:r>
      <w:r w:rsidR="009E4FEF" w:rsidRPr="00FA1E67">
        <w:t>, in turn,</w:t>
      </w:r>
      <w:r w:rsidRPr="00FA1E67">
        <w:t xml:space="preserve"> see </w:t>
      </w:r>
      <w:r w:rsidR="009E4FEF" w:rsidRPr="00FA1E67">
        <w:t>capable</w:t>
      </w:r>
      <w:r w:rsidRPr="00FA1E67">
        <w:t xml:space="preserve"> young Roma as </w:t>
      </w:r>
      <w:r w:rsidR="009E4FEF" w:rsidRPr="00FA1E67">
        <w:t xml:space="preserve">detached from the community and </w:t>
      </w:r>
      <w:r w:rsidRPr="00FA1E67">
        <w:t xml:space="preserve">a threat to their leadership. They do not see each other as resources. There is a need for dialogue between </w:t>
      </w:r>
      <w:r w:rsidR="009E4FEF" w:rsidRPr="00FA1E67">
        <w:t>them through which</w:t>
      </w:r>
      <w:r w:rsidRPr="00FA1E67">
        <w:t xml:space="preserve"> they c</w:t>
      </w:r>
      <w:r w:rsidR="009E4FEF" w:rsidRPr="00FA1E67">
        <w:t>ould</w:t>
      </w:r>
      <w:r w:rsidRPr="00FA1E67">
        <w:t xml:space="preserve"> realize that working together w</w:t>
      </w:r>
      <w:r w:rsidR="00F94453" w:rsidRPr="00FA1E67">
        <w:t>ould</w:t>
      </w:r>
      <w:r w:rsidRPr="00FA1E67">
        <w:t xml:space="preserve"> be beneficial not only for them but also for the</w:t>
      </w:r>
      <w:r w:rsidR="00204326" w:rsidRPr="00FA1E67">
        <w:t xml:space="preserve"> Roma</w:t>
      </w:r>
      <w:r w:rsidRPr="00FA1E67">
        <w:t xml:space="preserve"> community. </w:t>
      </w:r>
    </w:p>
    <w:p w:rsidR="00942ACC" w:rsidRPr="00FA1E67" w:rsidRDefault="00942ACC" w:rsidP="00942ACC">
      <w:pPr>
        <w:jc w:val="both"/>
      </w:pPr>
      <w:r w:rsidRPr="00FA1E67">
        <w:t>Over the last year</w:t>
      </w:r>
      <w:r w:rsidR="00D65C2D">
        <w:t>,</w:t>
      </w:r>
      <w:r w:rsidRPr="00FA1E67">
        <w:t xml:space="preserve"> we have also gained a more nuanced understanding about service provision </w:t>
      </w:r>
      <w:r w:rsidR="00204326" w:rsidRPr="00FA1E67">
        <w:t>by</w:t>
      </w:r>
      <w:r w:rsidRPr="00FA1E67">
        <w:t xml:space="preserve"> NGOs. </w:t>
      </w:r>
      <w:r w:rsidR="00204326" w:rsidRPr="00FA1E67">
        <w:t xml:space="preserve">We </w:t>
      </w:r>
      <w:r w:rsidR="00F94453" w:rsidRPr="00FA1E67">
        <w:t>understand</w:t>
      </w:r>
      <w:r w:rsidR="00204326" w:rsidRPr="00FA1E67">
        <w:t xml:space="preserve"> that </w:t>
      </w:r>
      <w:r w:rsidRPr="00FA1E67">
        <w:t xml:space="preserve">Roma organizations might still </w:t>
      </w:r>
      <w:r w:rsidR="00204326" w:rsidRPr="00FA1E67">
        <w:t xml:space="preserve">use </w:t>
      </w:r>
      <w:r w:rsidRPr="00FA1E67">
        <w:t xml:space="preserve">funding for service provision to grow in capacity, try </w:t>
      </w:r>
      <w:r w:rsidR="00204326" w:rsidRPr="00FA1E67">
        <w:t xml:space="preserve">out </w:t>
      </w:r>
      <w:r w:rsidRPr="00FA1E67">
        <w:t xml:space="preserve">new </w:t>
      </w:r>
      <w:r w:rsidR="00204326" w:rsidRPr="00FA1E67">
        <w:t>staff members,</w:t>
      </w:r>
      <w:r w:rsidRPr="00FA1E67">
        <w:t xml:space="preserve"> and gain small additional fund</w:t>
      </w:r>
      <w:r w:rsidR="00204326" w:rsidRPr="00FA1E67">
        <w:t>ing to cover</w:t>
      </w:r>
      <w:r w:rsidRPr="00FA1E67">
        <w:t xml:space="preserve"> running costs. </w:t>
      </w:r>
      <w:r w:rsidR="00204326" w:rsidRPr="00FA1E67">
        <w:t>It also might be useful for NGOs to provide s</w:t>
      </w:r>
      <w:r w:rsidRPr="00FA1E67">
        <w:t xml:space="preserve">ome services </w:t>
      </w:r>
      <w:r w:rsidR="00204326" w:rsidRPr="00FA1E67">
        <w:t xml:space="preserve">that </w:t>
      </w:r>
      <w:r w:rsidRPr="00FA1E67">
        <w:t xml:space="preserve">are not </w:t>
      </w:r>
      <w:r w:rsidR="00204326" w:rsidRPr="00FA1E67">
        <w:t>offered</w:t>
      </w:r>
      <w:r w:rsidRPr="00FA1E67">
        <w:t xml:space="preserve"> </w:t>
      </w:r>
      <w:r w:rsidR="00204326" w:rsidRPr="00FA1E67">
        <w:t xml:space="preserve">to Roma </w:t>
      </w:r>
      <w:r w:rsidRPr="00FA1E67">
        <w:t xml:space="preserve">by public </w:t>
      </w:r>
      <w:r w:rsidR="00204326" w:rsidRPr="00FA1E67">
        <w:t>administration</w:t>
      </w:r>
      <w:r w:rsidRPr="00FA1E67">
        <w:t xml:space="preserve"> (i.e. after</w:t>
      </w:r>
      <w:r w:rsidR="00204326" w:rsidRPr="00FA1E67">
        <w:t>-</w:t>
      </w:r>
      <w:r w:rsidRPr="00FA1E67">
        <w:t>school programs). However, it is critical that the</w:t>
      </w:r>
      <w:r w:rsidR="00204326" w:rsidRPr="00FA1E67">
        <w:t>se organizations</w:t>
      </w:r>
      <w:r w:rsidRPr="00FA1E67">
        <w:t xml:space="preserve"> </w:t>
      </w:r>
      <w:r w:rsidR="00204326" w:rsidRPr="00FA1E67">
        <w:t xml:space="preserve">implement </w:t>
      </w:r>
      <w:r w:rsidRPr="00FA1E67">
        <w:t xml:space="preserve">structural safeguards </w:t>
      </w:r>
      <w:r w:rsidR="00204326" w:rsidRPr="00FA1E67">
        <w:t>for</w:t>
      </w:r>
      <w:r w:rsidRPr="00FA1E67">
        <w:t xml:space="preserve"> their strategic and financial independence</w:t>
      </w:r>
      <w:r w:rsidR="00F87E74" w:rsidRPr="00FA1E67">
        <w:t>,</w:t>
      </w:r>
      <w:r w:rsidR="009569A8" w:rsidRPr="00FA1E67">
        <w:t xml:space="preserve"> and </w:t>
      </w:r>
      <w:r w:rsidR="005C70F9" w:rsidRPr="00FA1E67">
        <w:t>come to</w:t>
      </w:r>
      <w:r w:rsidR="009569A8" w:rsidRPr="00FA1E67">
        <w:t xml:space="preserve"> treat Roma</w:t>
      </w:r>
      <w:r w:rsidR="005C70F9" w:rsidRPr="00FA1E67">
        <w:t xml:space="preserve"> as constituencies rather than </w:t>
      </w:r>
      <w:r w:rsidR="009569A8" w:rsidRPr="00FA1E67">
        <w:t>clients.</w:t>
      </w:r>
    </w:p>
    <w:p w:rsidR="00942ACC" w:rsidRPr="00FA1E67" w:rsidRDefault="00942ACC" w:rsidP="00942ACC">
      <w:pPr>
        <w:jc w:val="both"/>
      </w:pPr>
      <w:r w:rsidRPr="00FA1E67">
        <w:rPr>
          <w:b/>
          <w:i/>
        </w:rPr>
        <w:t xml:space="preserve">About our grantees </w:t>
      </w:r>
      <w:r w:rsidR="00204326" w:rsidRPr="00FA1E67">
        <w:rPr>
          <w:b/>
          <w:i/>
        </w:rPr>
        <w:t>–</w:t>
      </w:r>
      <w:r w:rsidRPr="00FA1E67">
        <w:t xml:space="preserve"> Although there ha</w:t>
      </w:r>
      <w:r w:rsidR="00204326" w:rsidRPr="00FA1E67">
        <w:t>s</w:t>
      </w:r>
      <w:r w:rsidRPr="00FA1E67">
        <w:t xml:space="preserve"> been a degree of defensiveness, we have </w:t>
      </w:r>
      <w:r w:rsidR="00204326" w:rsidRPr="00FA1E67">
        <w:t>found</w:t>
      </w:r>
      <w:r w:rsidRPr="00FA1E67">
        <w:t xml:space="preserve"> that </w:t>
      </w:r>
      <w:r w:rsidR="00204326" w:rsidRPr="00FA1E67">
        <w:t xml:space="preserve">many organizations are interested and </w:t>
      </w:r>
      <w:r w:rsidRPr="00FA1E67">
        <w:t xml:space="preserve">willing to transform or set-up governance bodies. At the same time, few organizations are exposed to healthy thinking about leadership challenges and capacities for developing leadership transition strategies. </w:t>
      </w:r>
    </w:p>
    <w:p w:rsidR="00942ACC" w:rsidRPr="00FA1E67" w:rsidRDefault="00942ACC" w:rsidP="00942ACC">
      <w:pPr>
        <w:jc w:val="both"/>
      </w:pPr>
      <w:r w:rsidRPr="00FA1E67">
        <w:t>The fundamental challenge for all leaders is to align their organizations</w:t>
      </w:r>
      <w:r w:rsidR="00F94453" w:rsidRPr="00FA1E67">
        <w:t>’</w:t>
      </w:r>
      <w:r w:rsidRPr="00FA1E67">
        <w:t xml:space="preserve"> strategic objectives and everyday operations with their mission and vision. </w:t>
      </w:r>
      <w:r w:rsidR="00EC6AF9" w:rsidRPr="00FA1E67">
        <w:t>At</w:t>
      </w:r>
      <w:r w:rsidRPr="00FA1E67">
        <w:t xml:space="preserve"> </w:t>
      </w:r>
      <w:r w:rsidR="00204326" w:rsidRPr="00FA1E67">
        <w:t xml:space="preserve">the </w:t>
      </w:r>
      <w:r w:rsidRPr="00FA1E67">
        <w:t xml:space="preserve">organizations we </w:t>
      </w:r>
      <w:r w:rsidR="00204326" w:rsidRPr="00FA1E67">
        <w:t xml:space="preserve">have </w:t>
      </w:r>
      <w:r w:rsidRPr="00FA1E67">
        <w:t>visited so far</w:t>
      </w:r>
      <w:r w:rsidR="00EC6AF9" w:rsidRPr="00FA1E67">
        <w:t xml:space="preserve"> this year</w:t>
      </w:r>
      <w:r w:rsidRPr="00FA1E67">
        <w:t xml:space="preserve">, there seems to be serious mission drift. Organizations are adapting to government and donor strategies </w:t>
      </w:r>
      <w:r w:rsidR="004D38E4" w:rsidRPr="00FA1E67">
        <w:t xml:space="preserve">and administrative requirements </w:t>
      </w:r>
      <w:r w:rsidRPr="00FA1E67">
        <w:t xml:space="preserve">rather than </w:t>
      </w:r>
      <w:r w:rsidR="00204326" w:rsidRPr="00FA1E67">
        <w:t xml:space="preserve">pursuing </w:t>
      </w:r>
      <w:r w:rsidRPr="00FA1E67">
        <w:t>their original ideas and the interests of Roma communities.</w:t>
      </w:r>
    </w:p>
    <w:p w:rsidR="00942ACC" w:rsidRPr="00FA1E67" w:rsidRDefault="00942ACC" w:rsidP="00942ACC">
      <w:pPr>
        <w:jc w:val="both"/>
      </w:pPr>
      <w:r w:rsidRPr="00FA1E67">
        <w:t xml:space="preserve">Although RIO provides modest support, </w:t>
      </w:r>
      <w:r w:rsidR="00204326" w:rsidRPr="00FA1E67">
        <w:t>this funding is</w:t>
      </w:r>
      <w:r w:rsidRPr="00FA1E67">
        <w:t xml:space="preserve"> a critical contribution </w:t>
      </w:r>
      <w:r w:rsidR="00204326" w:rsidRPr="00FA1E67">
        <w:t>to the budgets of</w:t>
      </w:r>
      <w:r w:rsidRPr="00FA1E67">
        <w:t xml:space="preserve"> some small </w:t>
      </w:r>
      <w:r w:rsidR="00204326" w:rsidRPr="00FA1E67">
        <w:t>and</w:t>
      </w:r>
      <w:r w:rsidRPr="00FA1E67">
        <w:t xml:space="preserve"> medium</w:t>
      </w:r>
      <w:r w:rsidR="00F94453" w:rsidRPr="00FA1E67">
        <w:t>-sized</w:t>
      </w:r>
      <w:r w:rsidRPr="00FA1E67">
        <w:t xml:space="preserve"> organizations</w:t>
      </w:r>
      <w:r w:rsidR="00204326" w:rsidRPr="00FA1E67">
        <w:t>.</w:t>
      </w:r>
      <w:r w:rsidRPr="00FA1E67">
        <w:t xml:space="preserve"> </w:t>
      </w:r>
      <w:r w:rsidR="00204326" w:rsidRPr="00FA1E67">
        <w:t>I</w:t>
      </w:r>
      <w:r w:rsidRPr="00FA1E67">
        <w:t xml:space="preserve">t will be challenging for them to </w:t>
      </w:r>
      <w:r w:rsidR="00204326" w:rsidRPr="00FA1E67">
        <w:t>operate with</w:t>
      </w:r>
      <w:r w:rsidRPr="00FA1E67">
        <w:t xml:space="preserve"> </w:t>
      </w:r>
      <w:r w:rsidR="00204326" w:rsidRPr="00FA1E67">
        <w:t>a maximum one-third</w:t>
      </w:r>
      <w:r w:rsidRPr="00FA1E67">
        <w:t xml:space="preserve"> overall annual contribution from all </w:t>
      </w:r>
      <w:r w:rsidR="00204326" w:rsidRPr="00FA1E67">
        <w:t xml:space="preserve">OSF </w:t>
      </w:r>
      <w:r w:rsidRPr="00FA1E67">
        <w:t xml:space="preserve">entities. </w:t>
      </w:r>
    </w:p>
    <w:p w:rsidR="00942ACC" w:rsidRPr="00FA1E67" w:rsidRDefault="00942ACC" w:rsidP="00942ACC">
      <w:pPr>
        <w:jc w:val="both"/>
      </w:pPr>
      <w:r w:rsidRPr="00FA1E67">
        <w:rPr>
          <w:b/>
          <w:i/>
        </w:rPr>
        <w:t xml:space="preserve">About OSF and conflicts </w:t>
      </w:r>
      <w:r w:rsidR="00130673" w:rsidRPr="00FA1E67">
        <w:rPr>
          <w:b/>
          <w:i/>
        </w:rPr>
        <w:t>among our</w:t>
      </w:r>
      <w:r w:rsidRPr="00FA1E67">
        <w:rPr>
          <w:b/>
          <w:i/>
        </w:rPr>
        <w:t xml:space="preserve"> approaches </w:t>
      </w:r>
      <w:r w:rsidR="00204326" w:rsidRPr="00FA1E67">
        <w:rPr>
          <w:b/>
          <w:i/>
        </w:rPr>
        <w:t>–</w:t>
      </w:r>
      <w:r w:rsidRPr="00FA1E67">
        <w:t xml:space="preserve"> RIO has been working to develop criteria and standards </w:t>
      </w:r>
      <w:r w:rsidR="00130673" w:rsidRPr="00FA1E67">
        <w:t>for</w:t>
      </w:r>
      <w:r w:rsidRPr="00FA1E67">
        <w:t xml:space="preserve"> developing good governance, financial health, and stronger public recognition within Roma NGOs, </w:t>
      </w:r>
      <w:r w:rsidR="00F94453" w:rsidRPr="00FA1E67">
        <w:t xml:space="preserve">and </w:t>
      </w:r>
      <w:r w:rsidRPr="00FA1E67">
        <w:t xml:space="preserve">we follow </w:t>
      </w:r>
      <w:r w:rsidR="00F94453" w:rsidRPr="00FA1E67">
        <w:t xml:space="preserve">these standards </w:t>
      </w:r>
      <w:r w:rsidRPr="00FA1E67">
        <w:t xml:space="preserve">when assessing applications and grants. There have been times when we </w:t>
      </w:r>
      <w:r w:rsidR="00EC6AF9" w:rsidRPr="00FA1E67">
        <w:t xml:space="preserve">have </w:t>
      </w:r>
      <w:r w:rsidRPr="00FA1E67">
        <w:t>felt that our work was diminished by</w:t>
      </w:r>
      <w:r w:rsidR="00130673" w:rsidRPr="00FA1E67">
        <w:t xml:space="preserve"> the</w:t>
      </w:r>
      <w:r w:rsidRPr="00FA1E67">
        <w:t xml:space="preserve"> conflicting approach</w:t>
      </w:r>
      <w:r w:rsidR="00130673" w:rsidRPr="00FA1E67">
        <w:t>es</w:t>
      </w:r>
      <w:r w:rsidRPr="00FA1E67">
        <w:t xml:space="preserve"> of different programs in the network. For example, at the end of 2013,</w:t>
      </w:r>
      <w:r w:rsidR="00130673" w:rsidRPr="00FA1E67">
        <w:t xml:space="preserve"> the</w:t>
      </w:r>
      <w:r w:rsidRPr="00FA1E67">
        <w:t xml:space="preserve"> Roma Health Pro</w:t>
      </w:r>
      <w:r w:rsidR="004C696D" w:rsidRPr="00FA1E67">
        <w:t>ject</w:t>
      </w:r>
      <w:r w:rsidRPr="00FA1E67">
        <w:t xml:space="preserve"> supported two organizations in Romania</w:t>
      </w:r>
      <w:r w:rsidR="004C696D" w:rsidRPr="00FA1E67">
        <w:t xml:space="preserve"> to which</w:t>
      </w:r>
      <w:r w:rsidRPr="00FA1E67">
        <w:t xml:space="preserve"> we </w:t>
      </w:r>
      <w:r w:rsidR="00357287" w:rsidRPr="00FA1E67">
        <w:t xml:space="preserve">had </w:t>
      </w:r>
      <w:r w:rsidRPr="00FA1E67">
        <w:t xml:space="preserve">also </w:t>
      </w:r>
      <w:r w:rsidR="004C696D" w:rsidRPr="00FA1E67">
        <w:t xml:space="preserve">provided </w:t>
      </w:r>
      <w:r w:rsidRPr="00FA1E67">
        <w:t>institutional development</w:t>
      </w:r>
      <w:r w:rsidR="004C696D" w:rsidRPr="00FA1E67">
        <w:t xml:space="preserve"> grants</w:t>
      </w:r>
      <w:r w:rsidRPr="00FA1E67">
        <w:t xml:space="preserve">. The RHP grants were made without any prior discussion to set benchmarks around institutional development goals. The </w:t>
      </w:r>
      <w:r w:rsidR="004C696D" w:rsidRPr="00FA1E67">
        <w:t xml:space="preserve">RHP </w:t>
      </w:r>
      <w:r w:rsidRPr="00FA1E67">
        <w:t xml:space="preserve">funding </w:t>
      </w:r>
      <w:r w:rsidR="004C696D" w:rsidRPr="00FA1E67">
        <w:t>is</w:t>
      </w:r>
      <w:r w:rsidRPr="00FA1E67">
        <w:t xml:space="preserve"> 3 times higher than our institutional development support, so there </w:t>
      </w:r>
      <w:r w:rsidR="004C696D" w:rsidRPr="00FA1E67">
        <w:t>is</w:t>
      </w:r>
      <w:r w:rsidRPr="00FA1E67">
        <w:t xml:space="preserve"> no incentive </w:t>
      </w:r>
      <w:r w:rsidR="00EC6AF9" w:rsidRPr="00FA1E67">
        <w:t>for</w:t>
      </w:r>
      <w:r w:rsidRPr="00FA1E67">
        <w:t xml:space="preserve"> the organization</w:t>
      </w:r>
      <w:r w:rsidR="00EC6AF9" w:rsidRPr="00FA1E67">
        <w:t>s</w:t>
      </w:r>
      <w:r w:rsidRPr="00FA1E67">
        <w:t xml:space="preserve"> to undergo the necessary changes. There </w:t>
      </w:r>
      <w:r w:rsidR="004C696D" w:rsidRPr="00FA1E67">
        <w:t>are</w:t>
      </w:r>
      <w:r w:rsidRPr="00FA1E67">
        <w:t xml:space="preserve"> contradiction</w:t>
      </w:r>
      <w:r w:rsidR="004C696D" w:rsidRPr="00FA1E67">
        <w:t>s among other</w:t>
      </w:r>
      <w:r w:rsidRPr="00FA1E67">
        <w:t xml:space="preserve"> grant schemes</w:t>
      </w:r>
      <w:r w:rsidR="004C696D" w:rsidRPr="00FA1E67">
        <w:t>:</w:t>
      </w:r>
      <w:r w:rsidRPr="00FA1E67">
        <w:t xml:space="preserve"> MtM</w:t>
      </w:r>
      <w:r w:rsidR="004C696D" w:rsidRPr="00FA1E67">
        <w:t>, for example, provides</w:t>
      </w:r>
      <w:r w:rsidRPr="00FA1E67">
        <w:t xml:space="preserve"> support to increase the capacities </w:t>
      </w:r>
      <w:r w:rsidR="004C696D" w:rsidRPr="00FA1E67">
        <w:t>of</w:t>
      </w:r>
      <w:r w:rsidRPr="00FA1E67">
        <w:t xml:space="preserve"> Roma NGOs to access EU funding for service provision, while </w:t>
      </w:r>
      <w:r w:rsidR="00357287" w:rsidRPr="00FA1E67">
        <w:t xml:space="preserve">at the same time </w:t>
      </w:r>
      <w:r w:rsidRPr="00FA1E67">
        <w:t>we are supporting the</w:t>
      </w:r>
      <w:r w:rsidR="004C696D" w:rsidRPr="00FA1E67">
        <w:t xml:space="preserve"> same organizations </w:t>
      </w:r>
      <w:r w:rsidRPr="00FA1E67">
        <w:t xml:space="preserve">to become independent advocacy organizations. </w:t>
      </w:r>
    </w:p>
    <w:p w:rsidR="00942ACC" w:rsidRPr="00FA1E67" w:rsidRDefault="00942ACC" w:rsidP="00942ACC">
      <w:pPr>
        <w:jc w:val="both"/>
        <w:rPr>
          <w:b/>
          <w:sz w:val="24"/>
          <w:szCs w:val="24"/>
        </w:rPr>
      </w:pPr>
      <w:r w:rsidRPr="00FA1E67">
        <w:rPr>
          <w:b/>
          <w:sz w:val="24"/>
          <w:szCs w:val="24"/>
        </w:rPr>
        <w:t>Based on th</w:t>
      </w:r>
      <w:r w:rsidR="0031264C" w:rsidRPr="00FA1E67">
        <w:rPr>
          <w:b/>
          <w:sz w:val="24"/>
          <w:szCs w:val="24"/>
        </w:rPr>
        <w:t>is</w:t>
      </w:r>
      <w:r w:rsidRPr="00FA1E67">
        <w:rPr>
          <w:b/>
          <w:sz w:val="24"/>
          <w:szCs w:val="24"/>
        </w:rPr>
        <w:t xml:space="preserve"> le</w:t>
      </w:r>
      <w:r w:rsidR="0031264C" w:rsidRPr="00FA1E67">
        <w:rPr>
          <w:b/>
          <w:sz w:val="24"/>
          <w:szCs w:val="24"/>
        </w:rPr>
        <w:t>arning</w:t>
      </w:r>
      <w:r w:rsidR="004C696D" w:rsidRPr="00FA1E67">
        <w:rPr>
          <w:b/>
          <w:sz w:val="24"/>
          <w:szCs w:val="24"/>
        </w:rPr>
        <w:t>,</w:t>
      </w:r>
      <w:r w:rsidRPr="00FA1E67">
        <w:rPr>
          <w:b/>
          <w:sz w:val="24"/>
          <w:szCs w:val="24"/>
        </w:rPr>
        <w:t xml:space="preserve"> how should we adjust?</w:t>
      </w:r>
    </w:p>
    <w:p w:rsidR="00942ACC" w:rsidRPr="00FA1E67" w:rsidRDefault="00942ACC" w:rsidP="00942ACC">
      <w:pPr>
        <w:jc w:val="both"/>
        <w:rPr>
          <w:b/>
        </w:rPr>
      </w:pPr>
      <w:r w:rsidRPr="00FA1E67">
        <w:rPr>
          <w:b/>
        </w:rPr>
        <w:t>Support organizations in being accountable for their own training and learning</w:t>
      </w:r>
    </w:p>
    <w:p w:rsidR="00942ACC" w:rsidRPr="00FA1E67" w:rsidRDefault="000E7CB6" w:rsidP="00942ACC">
      <w:pPr>
        <w:jc w:val="both"/>
      </w:pPr>
      <w:r w:rsidRPr="00FA1E67">
        <w:t>We lack knowledge</w:t>
      </w:r>
      <w:r w:rsidR="00942ACC" w:rsidRPr="00FA1E67">
        <w:t xml:space="preserve"> of innovative training in governance, leadership, </w:t>
      </w:r>
      <w:r w:rsidR="00F00878" w:rsidRPr="00FA1E67">
        <w:t xml:space="preserve">and </w:t>
      </w:r>
      <w:r w:rsidR="00942ACC" w:rsidRPr="00FA1E67">
        <w:t>organizational strategy design. Th</w:t>
      </w:r>
      <w:r w:rsidR="00357287" w:rsidRPr="00FA1E67">
        <w:t xml:space="preserve">e training opportunities </w:t>
      </w:r>
      <w:r w:rsidRPr="00FA1E67">
        <w:t xml:space="preserve">we know of </w:t>
      </w:r>
      <w:r w:rsidR="00CA2F01" w:rsidRPr="00FA1E67">
        <w:t xml:space="preserve">in the region </w:t>
      </w:r>
      <w:r w:rsidRPr="00FA1E67">
        <w:t>are</w:t>
      </w:r>
      <w:r w:rsidR="00942ACC" w:rsidRPr="00FA1E67">
        <w:t xml:space="preserve"> actually part of the problem</w:t>
      </w:r>
      <w:r w:rsidR="00357287" w:rsidRPr="00FA1E67">
        <w:t xml:space="preserve">; they are mostly “one size fits all” and </w:t>
      </w:r>
      <w:r w:rsidR="00942ACC" w:rsidRPr="00FA1E67">
        <w:t>do not support organizations adequately. We need to support organizations to find, hire</w:t>
      </w:r>
      <w:r w:rsidRPr="00FA1E67">
        <w:t>,</w:t>
      </w:r>
      <w:r w:rsidR="00942ACC" w:rsidRPr="00FA1E67">
        <w:t xml:space="preserve"> and evaluate their own trainers. Perhaps we should facilitate a process in which </w:t>
      </w:r>
      <w:r w:rsidRPr="00FA1E67">
        <w:t xml:space="preserve">a </w:t>
      </w:r>
      <w:r w:rsidR="00942ACC" w:rsidRPr="00FA1E67">
        <w:t>few grantees come together and do this</w:t>
      </w:r>
      <w:r w:rsidRPr="00FA1E67">
        <w:t>; this</w:t>
      </w:r>
      <w:r w:rsidR="00942ACC" w:rsidRPr="00FA1E67">
        <w:t xml:space="preserve"> might be </w:t>
      </w:r>
      <w:r w:rsidR="005F554E" w:rsidRPr="00FA1E67">
        <w:t xml:space="preserve">a </w:t>
      </w:r>
      <w:r w:rsidR="00942ACC" w:rsidRPr="00FA1E67">
        <w:t xml:space="preserve">more efficient </w:t>
      </w:r>
      <w:r w:rsidR="005F554E" w:rsidRPr="00FA1E67">
        <w:t xml:space="preserve">approach </w:t>
      </w:r>
      <w:r w:rsidR="00942ACC" w:rsidRPr="00FA1E67">
        <w:t>th</w:t>
      </w:r>
      <w:r w:rsidR="00F00878" w:rsidRPr="00FA1E67">
        <w:t>a</w:t>
      </w:r>
      <w:r w:rsidR="00942ACC" w:rsidRPr="00FA1E67">
        <w:t>n one</w:t>
      </w:r>
      <w:r w:rsidRPr="00FA1E67">
        <w:t>-on-</w:t>
      </w:r>
      <w:r w:rsidR="00942ACC" w:rsidRPr="00FA1E67">
        <w:t>one</w:t>
      </w:r>
      <w:r w:rsidRPr="00FA1E67">
        <w:t xml:space="preserve"> consultations</w:t>
      </w:r>
      <w:r w:rsidR="00942ACC" w:rsidRPr="00FA1E67">
        <w:t>. Th</w:t>
      </w:r>
      <w:r w:rsidR="00357287" w:rsidRPr="00FA1E67">
        <w:t>e</w:t>
      </w:r>
      <w:r w:rsidR="00942ACC" w:rsidRPr="00FA1E67">
        <w:t xml:space="preserve"> </w:t>
      </w:r>
      <w:r w:rsidR="0081140C" w:rsidRPr="00FA1E67">
        <w:t xml:space="preserve">idea </w:t>
      </w:r>
      <w:r w:rsidR="00942ACC" w:rsidRPr="00FA1E67">
        <w:t xml:space="preserve">should be tested in our </w:t>
      </w:r>
      <w:r w:rsidR="00357287" w:rsidRPr="00FA1E67">
        <w:t>forthcoming</w:t>
      </w:r>
      <w:r w:rsidR="00942ACC" w:rsidRPr="00FA1E67">
        <w:t xml:space="preserve"> conversations with </w:t>
      </w:r>
      <w:r w:rsidR="00357287" w:rsidRPr="00FA1E67">
        <w:t>grantees.</w:t>
      </w:r>
    </w:p>
    <w:p w:rsidR="00942ACC" w:rsidRPr="00FA1E67" w:rsidRDefault="00942ACC" w:rsidP="00942ACC">
      <w:pPr>
        <w:jc w:val="both"/>
        <w:rPr>
          <w:b/>
        </w:rPr>
      </w:pPr>
      <w:r w:rsidRPr="00FA1E67">
        <w:rPr>
          <w:b/>
        </w:rPr>
        <w:t>Consolidate multiple grants over time</w:t>
      </w:r>
    </w:p>
    <w:p w:rsidR="00942ACC" w:rsidRPr="00FA1E67" w:rsidRDefault="00A56600" w:rsidP="00942ACC">
      <w:pPr>
        <w:jc w:val="both"/>
      </w:pPr>
      <w:r w:rsidRPr="00FA1E67">
        <w:t>Currently</w:t>
      </w:r>
      <w:r w:rsidR="00942ACC" w:rsidRPr="00FA1E67">
        <w:t xml:space="preserve">, we have some cases where </w:t>
      </w:r>
      <w:r w:rsidRPr="00FA1E67">
        <w:t>we provide</w:t>
      </w:r>
      <w:r w:rsidR="00942ACC" w:rsidRPr="00FA1E67">
        <w:t xml:space="preserve"> one grant for institutional development (still quite small at </w:t>
      </w:r>
      <w:r w:rsidRPr="00FA1E67">
        <w:t xml:space="preserve">USD </w:t>
      </w:r>
      <w:r w:rsidR="00942ACC" w:rsidRPr="00FA1E67">
        <w:t>20</w:t>
      </w:r>
      <w:r w:rsidRPr="00FA1E67">
        <w:t>,000</w:t>
      </w:r>
      <w:r w:rsidR="00942ACC" w:rsidRPr="00FA1E67">
        <w:t xml:space="preserve">-25,000) and another </w:t>
      </w:r>
      <w:r w:rsidR="00AE0F28" w:rsidRPr="00FA1E67">
        <w:t xml:space="preserve">grant </w:t>
      </w:r>
      <w:r w:rsidR="00942ACC" w:rsidRPr="00FA1E67">
        <w:t>for advocacy or voter empowerment</w:t>
      </w:r>
      <w:r w:rsidR="00FA1E67" w:rsidRPr="00FA1E67">
        <w:t xml:space="preserve"> to the same organization</w:t>
      </w:r>
      <w:r w:rsidR="00942ACC" w:rsidRPr="00FA1E67">
        <w:t>. As organizations develop multi-year strategies</w:t>
      </w:r>
      <w:r w:rsidRPr="00FA1E67">
        <w:t xml:space="preserve"> and</w:t>
      </w:r>
      <w:r w:rsidR="00942ACC" w:rsidRPr="00FA1E67">
        <w:t xml:space="preserve"> grow stronger</w:t>
      </w:r>
      <w:r w:rsidRPr="00FA1E67">
        <w:t xml:space="preserve">, </w:t>
      </w:r>
      <w:r w:rsidR="00942ACC" w:rsidRPr="00FA1E67">
        <w:t xml:space="preserve">and </w:t>
      </w:r>
      <w:r w:rsidRPr="00FA1E67">
        <w:t xml:space="preserve">as </w:t>
      </w:r>
      <w:r w:rsidR="00942ACC" w:rsidRPr="00FA1E67">
        <w:t xml:space="preserve">we </w:t>
      </w:r>
      <w:r w:rsidRPr="00FA1E67">
        <w:t xml:space="preserve">build </w:t>
      </w:r>
      <w:r w:rsidR="00942ACC" w:rsidRPr="00FA1E67">
        <w:t xml:space="preserve">greater mutual trust, RIO should be able to adopt grant-making practices that include more annual organizational </w:t>
      </w:r>
      <w:r w:rsidR="00AE0F28" w:rsidRPr="00FA1E67">
        <w:t xml:space="preserve">grants </w:t>
      </w:r>
      <w:r w:rsidR="00942ACC" w:rsidRPr="00FA1E67">
        <w:t>support</w:t>
      </w:r>
      <w:r w:rsidR="00AE0F28" w:rsidRPr="00FA1E67">
        <w:t>ing</w:t>
      </w:r>
      <w:r w:rsidR="00942ACC" w:rsidRPr="00FA1E67">
        <w:t xml:space="preserve"> institutional development</w:t>
      </w:r>
      <w:r w:rsidR="00AE0F28" w:rsidRPr="00FA1E67">
        <w:t>,</w:t>
      </w:r>
      <w:r w:rsidR="00942ACC" w:rsidRPr="00FA1E67">
        <w:t xml:space="preserve"> includ</w:t>
      </w:r>
      <w:r w:rsidR="00AE0F28" w:rsidRPr="00FA1E67">
        <w:t>ing</w:t>
      </w:r>
      <w:r w:rsidR="00942ACC" w:rsidRPr="00FA1E67">
        <w:t xml:space="preserve"> work </w:t>
      </w:r>
      <w:r w:rsidR="00AE0F28" w:rsidRPr="00FA1E67">
        <w:t>to</w:t>
      </w:r>
      <w:r w:rsidR="00942ACC" w:rsidRPr="00FA1E67">
        <w:t xml:space="preserve"> attract highly-educated </w:t>
      </w:r>
      <w:r w:rsidR="00AE0F28" w:rsidRPr="00FA1E67">
        <w:t xml:space="preserve">young </w:t>
      </w:r>
      <w:r w:rsidR="00942ACC" w:rsidRPr="00FA1E67">
        <w:t xml:space="preserve">Roma and </w:t>
      </w:r>
      <w:r w:rsidR="00AE0F28" w:rsidRPr="00FA1E67">
        <w:t xml:space="preserve">to develop </w:t>
      </w:r>
      <w:r w:rsidR="00A9301D" w:rsidRPr="00FA1E67">
        <w:t xml:space="preserve">a </w:t>
      </w:r>
      <w:r w:rsidR="00942ACC" w:rsidRPr="00FA1E67">
        <w:t>core advocacy strategy.</w:t>
      </w:r>
    </w:p>
    <w:p w:rsidR="00357287" w:rsidRPr="00FA1E67" w:rsidRDefault="00357287" w:rsidP="00942ACC">
      <w:pPr>
        <w:jc w:val="both"/>
      </w:pPr>
    </w:p>
    <w:p w:rsidR="000E7CB6" w:rsidRPr="00FA1E67" w:rsidRDefault="000E7CB6" w:rsidP="00942ACC">
      <w:pPr>
        <w:jc w:val="both"/>
        <w:rPr>
          <w:b/>
        </w:rPr>
      </w:pPr>
      <w:r w:rsidRPr="00FA1E67">
        <w:rPr>
          <w:b/>
        </w:rPr>
        <w:t>Convene conversations</w:t>
      </w:r>
    </w:p>
    <w:p w:rsidR="000E7CB6" w:rsidRPr="00FA1E67" w:rsidRDefault="000E7CB6" w:rsidP="00942ACC">
      <w:pPr>
        <w:jc w:val="both"/>
      </w:pPr>
      <w:r w:rsidRPr="00FA1E67">
        <w:t xml:space="preserve">We should </w:t>
      </w:r>
      <w:r w:rsidR="001D181B" w:rsidRPr="00FA1E67">
        <w:t xml:space="preserve">convene </w:t>
      </w:r>
      <w:r w:rsidRPr="00FA1E67">
        <w:t>conversations with significant players</w:t>
      </w:r>
      <w:r w:rsidR="001D181B" w:rsidRPr="00FA1E67">
        <w:t xml:space="preserve">—both </w:t>
      </w:r>
      <w:r w:rsidRPr="00FA1E67">
        <w:t>those we support and those we do not support</w:t>
      </w:r>
      <w:r w:rsidR="001D181B" w:rsidRPr="00FA1E67">
        <w:t>—</w:t>
      </w:r>
      <w:r w:rsidRPr="00FA1E67">
        <w:t xml:space="preserve">and try to </w:t>
      </w:r>
      <w:r w:rsidR="001D181B" w:rsidRPr="00FA1E67">
        <w:t>reach a</w:t>
      </w:r>
      <w:r w:rsidRPr="00FA1E67">
        <w:t xml:space="preserve"> greater strategic alignment of vision and strategy. If we have them on board</w:t>
      </w:r>
      <w:r w:rsidR="001D181B" w:rsidRPr="00FA1E67">
        <w:t>,</w:t>
      </w:r>
      <w:r w:rsidRPr="00FA1E67">
        <w:t xml:space="preserve"> others might follow their lead.</w:t>
      </w:r>
    </w:p>
    <w:p w:rsidR="000E7CB6" w:rsidRPr="00FA1E67" w:rsidRDefault="000E7CB6" w:rsidP="00942ACC">
      <w:pPr>
        <w:jc w:val="both"/>
      </w:pPr>
      <w:r w:rsidRPr="00FA1E67">
        <w:t>We should also convene conversations with the European Commission, the Norway Grants, the Council of Europe</w:t>
      </w:r>
      <w:r w:rsidR="001D181B" w:rsidRPr="00FA1E67">
        <w:t>,</w:t>
      </w:r>
      <w:r w:rsidRPr="00FA1E67">
        <w:t xml:space="preserve"> and other philanthropic organizations </w:t>
      </w:r>
      <w:r w:rsidR="00357287" w:rsidRPr="00FA1E67">
        <w:t>in order to</w:t>
      </w:r>
      <w:r w:rsidRPr="00FA1E67">
        <w:t xml:space="preserve"> share </w:t>
      </w:r>
      <w:r w:rsidR="00CA2F01" w:rsidRPr="00FA1E67">
        <w:t xml:space="preserve">our ambition, </w:t>
      </w:r>
      <w:r w:rsidRPr="00FA1E67">
        <w:t>our major assumptions,</w:t>
      </w:r>
      <w:r w:rsidR="00CA2F01" w:rsidRPr="00FA1E67">
        <w:t xml:space="preserve"> </w:t>
      </w:r>
      <w:r w:rsidRPr="00FA1E67">
        <w:t xml:space="preserve">and </w:t>
      </w:r>
      <w:r w:rsidR="001D181B" w:rsidRPr="00FA1E67">
        <w:t xml:space="preserve">our </w:t>
      </w:r>
      <w:r w:rsidRPr="00FA1E67">
        <w:t xml:space="preserve">assessment of conflicting approaches in the field. </w:t>
      </w:r>
    </w:p>
    <w:p w:rsidR="000E7CB6" w:rsidRPr="00FA1E67" w:rsidRDefault="000E7CB6" w:rsidP="00942ACC">
      <w:pPr>
        <w:jc w:val="both"/>
        <w:rPr>
          <w:b/>
        </w:rPr>
      </w:pPr>
      <w:r w:rsidRPr="00FA1E67">
        <w:rPr>
          <w:b/>
        </w:rPr>
        <w:t>Intensify field presence and communications</w:t>
      </w:r>
    </w:p>
    <w:p w:rsidR="000E7CB6" w:rsidRPr="00FA1E67" w:rsidRDefault="000E7CB6" w:rsidP="00942ACC">
      <w:pPr>
        <w:jc w:val="both"/>
      </w:pPr>
      <w:r w:rsidRPr="00FA1E67">
        <w:t xml:space="preserve">We should intensify our field presence and communications with </w:t>
      </w:r>
      <w:r w:rsidR="00CA2F01" w:rsidRPr="00FA1E67">
        <w:t xml:space="preserve">Roma NGO </w:t>
      </w:r>
      <w:r w:rsidRPr="00FA1E67">
        <w:t>leaders, chairs of boards, and key staff to improve mutual understanding of strategies and expectations.</w:t>
      </w:r>
    </w:p>
    <w:p w:rsidR="00942ACC" w:rsidRPr="00FA1E67" w:rsidRDefault="00942ACC" w:rsidP="00942ACC">
      <w:pPr>
        <w:jc w:val="both"/>
        <w:rPr>
          <w:b/>
          <w:sz w:val="24"/>
          <w:szCs w:val="24"/>
        </w:rPr>
      </w:pPr>
      <w:r w:rsidRPr="00FA1E67">
        <w:rPr>
          <w:b/>
          <w:sz w:val="24"/>
          <w:szCs w:val="24"/>
        </w:rPr>
        <w:t xml:space="preserve">Tensions to be </w:t>
      </w:r>
      <w:r w:rsidR="000E7CB6" w:rsidRPr="00FA1E67">
        <w:rPr>
          <w:b/>
          <w:sz w:val="24"/>
          <w:szCs w:val="24"/>
        </w:rPr>
        <w:t>discussed and acted upon</w:t>
      </w:r>
    </w:p>
    <w:p w:rsidR="00942ACC" w:rsidRPr="00FA1E67" w:rsidRDefault="00942ACC" w:rsidP="00942ACC">
      <w:pPr>
        <w:jc w:val="both"/>
      </w:pPr>
      <w:r w:rsidRPr="00FA1E67">
        <w:t xml:space="preserve">Grantees are driven to EU </w:t>
      </w:r>
      <w:r w:rsidR="00AE0F28" w:rsidRPr="00FA1E67">
        <w:t>f</w:t>
      </w:r>
      <w:r w:rsidRPr="00FA1E67">
        <w:t xml:space="preserve">unds </w:t>
      </w:r>
      <w:r w:rsidR="00AE0F28" w:rsidRPr="00FA1E67">
        <w:t>because</w:t>
      </w:r>
      <w:r w:rsidRPr="00FA1E67">
        <w:t xml:space="preserve"> the</w:t>
      </w:r>
      <w:r w:rsidR="00AE0F28" w:rsidRPr="00FA1E67">
        <w:t xml:space="preserve"> EU</w:t>
      </w:r>
      <w:r w:rsidRPr="00FA1E67">
        <w:t xml:space="preserve"> offer</w:t>
      </w:r>
      <w:r w:rsidR="00AE0F28" w:rsidRPr="00FA1E67">
        <w:t>s</w:t>
      </w:r>
      <w:r w:rsidRPr="00FA1E67">
        <w:t xml:space="preserve"> more money</w:t>
      </w:r>
      <w:r w:rsidR="00AE0F28" w:rsidRPr="00FA1E67">
        <w:t xml:space="preserve">; we, however, </w:t>
      </w:r>
      <w:r w:rsidRPr="00FA1E67">
        <w:t xml:space="preserve">want to support those organizations </w:t>
      </w:r>
      <w:r w:rsidR="00AE0F28" w:rsidRPr="00FA1E67">
        <w:t>in</w:t>
      </w:r>
      <w:r w:rsidRPr="00FA1E67">
        <w:t xml:space="preserve"> maintain</w:t>
      </w:r>
      <w:r w:rsidR="00AE0F28" w:rsidRPr="00FA1E67">
        <w:t>ing</w:t>
      </w:r>
      <w:r w:rsidRPr="00FA1E67">
        <w:t xml:space="preserve"> an independent critical voice and </w:t>
      </w:r>
      <w:r w:rsidR="00AE0F28" w:rsidRPr="00FA1E67">
        <w:t xml:space="preserve">doing </w:t>
      </w:r>
      <w:r w:rsidRPr="00FA1E67">
        <w:t>policy</w:t>
      </w:r>
      <w:r w:rsidR="00357287" w:rsidRPr="00FA1E67">
        <w:t>-</w:t>
      </w:r>
      <w:r w:rsidRPr="00FA1E67">
        <w:t xml:space="preserve">advocacy </w:t>
      </w:r>
      <w:r w:rsidR="00AE0F28" w:rsidRPr="00FA1E67">
        <w:t>work</w:t>
      </w:r>
      <w:r w:rsidR="00960F5D">
        <w:t>, for which there is significantly less money available</w:t>
      </w:r>
      <w:r w:rsidRPr="00FA1E67">
        <w:t>.</w:t>
      </w:r>
      <w:r w:rsidR="00960F5D">
        <w:t xml:space="preserve"> How do we react to this considering the one-third rule?</w:t>
      </w:r>
      <w:r w:rsidRPr="00FA1E67">
        <w:t xml:space="preserve"> </w:t>
      </w:r>
    </w:p>
    <w:p w:rsidR="00942ACC" w:rsidRPr="00FA1E67" w:rsidRDefault="00942ACC" w:rsidP="00942ACC">
      <w:pPr>
        <w:jc w:val="both"/>
      </w:pPr>
      <w:r w:rsidRPr="00FA1E67">
        <w:t xml:space="preserve">Roma NGO leaders are being asked to do </w:t>
      </w:r>
      <w:r w:rsidR="00AE0F28" w:rsidRPr="00FA1E67">
        <w:t xml:space="preserve">the increasingly </w:t>
      </w:r>
      <w:r w:rsidRPr="00FA1E67">
        <w:t>painful job of transform</w:t>
      </w:r>
      <w:r w:rsidR="00AE0F28" w:rsidRPr="00FA1E67">
        <w:t>ing their</w:t>
      </w:r>
      <w:r w:rsidRPr="00FA1E67">
        <w:t xml:space="preserve"> organizations w</w:t>
      </w:r>
      <w:r w:rsidR="00357287" w:rsidRPr="00FA1E67">
        <w:t xml:space="preserve">hile at the same time </w:t>
      </w:r>
      <w:r w:rsidRPr="00FA1E67">
        <w:t>fewer resources</w:t>
      </w:r>
      <w:r w:rsidR="00D515ED" w:rsidRPr="00FA1E67">
        <w:t xml:space="preserve"> </w:t>
      </w:r>
      <w:r w:rsidR="00CA2F01" w:rsidRPr="00FA1E67">
        <w:t xml:space="preserve">are </w:t>
      </w:r>
      <w:r w:rsidR="00D515ED" w:rsidRPr="00FA1E67">
        <w:t>available</w:t>
      </w:r>
      <w:r w:rsidRPr="00FA1E67">
        <w:t xml:space="preserve"> </w:t>
      </w:r>
      <w:r w:rsidR="000E7CB6" w:rsidRPr="00FA1E67">
        <w:t xml:space="preserve">than </w:t>
      </w:r>
      <w:r w:rsidRPr="00FA1E67">
        <w:t>in the past.</w:t>
      </w:r>
    </w:p>
    <w:p w:rsidR="002D007B" w:rsidRPr="00FA1E67" w:rsidRDefault="00942ACC" w:rsidP="00942ACC">
      <w:pPr>
        <w:jc w:val="both"/>
      </w:pPr>
      <w:r w:rsidRPr="00FA1E67">
        <w:t xml:space="preserve">There is still a degree of mistrust </w:t>
      </w:r>
      <w:r w:rsidR="00D515ED" w:rsidRPr="00FA1E67">
        <w:t>regarding</w:t>
      </w:r>
      <w:r w:rsidRPr="00FA1E67">
        <w:t xml:space="preserve"> </w:t>
      </w:r>
      <w:r w:rsidR="00CA2F01" w:rsidRPr="00FA1E67">
        <w:t>our</w:t>
      </w:r>
      <w:r w:rsidRPr="00FA1E67">
        <w:t xml:space="preserve"> work and </w:t>
      </w:r>
      <w:r w:rsidR="00CA2F01" w:rsidRPr="00FA1E67">
        <w:t xml:space="preserve">our </w:t>
      </w:r>
      <w:r w:rsidRPr="00FA1E67">
        <w:t xml:space="preserve">credibility, because </w:t>
      </w:r>
      <w:r w:rsidR="0040757B" w:rsidRPr="00FA1E67">
        <w:t xml:space="preserve">nobody else </w:t>
      </w:r>
      <w:r w:rsidRPr="00FA1E67">
        <w:t>in the field insists on</w:t>
      </w:r>
      <w:r w:rsidR="0040757B" w:rsidRPr="00FA1E67">
        <w:t xml:space="preserve"> addressing</w:t>
      </w:r>
      <w:r w:rsidRPr="00FA1E67">
        <w:t xml:space="preserve"> institutional development</w:t>
      </w:r>
      <w:r w:rsidR="00D515ED" w:rsidRPr="00FA1E67">
        <w:t>. This</w:t>
      </w:r>
      <w:r w:rsidRPr="00FA1E67">
        <w:t xml:space="preserve"> </w:t>
      </w:r>
      <w:r w:rsidR="000E7CB6" w:rsidRPr="00FA1E67">
        <w:t xml:space="preserve">has </w:t>
      </w:r>
      <w:r w:rsidRPr="00FA1E67">
        <w:t>led to resistance to change.</w:t>
      </w:r>
    </w:p>
    <w:p w:rsidR="00CE5A84" w:rsidRPr="00FA1E67" w:rsidRDefault="009569A8">
      <w:pPr>
        <w:jc w:val="both"/>
      </w:pPr>
      <w:r w:rsidRPr="00FA1E67">
        <w:t xml:space="preserve">We still need to </w:t>
      </w:r>
      <w:r w:rsidR="00FA1E67" w:rsidRPr="00FA1E67">
        <w:t xml:space="preserve">understand how much time is necessary </w:t>
      </w:r>
      <w:r w:rsidR="005F554E" w:rsidRPr="00FA1E67">
        <w:t>for</w:t>
      </w:r>
      <w:r w:rsidRPr="00FA1E67">
        <w:t xml:space="preserve"> </w:t>
      </w:r>
      <w:r w:rsidR="00960F5D">
        <w:t>the</w:t>
      </w:r>
      <w:r w:rsidRPr="00FA1E67">
        <w:t xml:space="preserve"> trans</w:t>
      </w:r>
      <w:r w:rsidR="00FA1E67" w:rsidRPr="00FA1E67">
        <w:t xml:space="preserve">formation </w:t>
      </w:r>
      <w:r w:rsidR="00960F5D">
        <w:t>process that needs to</w:t>
      </w:r>
      <w:r w:rsidR="00285B41" w:rsidRPr="00FA1E67">
        <w:t xml:space="preserve"> take place </w:t>
      </w:r>
      <w:r w:rsidR="005F554E" w:rsidRPr="00FA1E67">
        <w:t xml:space="preserve">among </w:t>
      </w:r>
      <w:r w:rsidR="00285B41" w:rsidRPr="00FA1E67">
        <w:t xml:space="preserve">the </w:t>
      </w:r>
      <w:r w:rsidR="005F554E" w:rsidRPr="00FA1E67">
        <w:t>Roma NGOs</w:t>
      </w:r>
      <w:r w:rsidRPr="00FA1E67">
        <w:t xml:space="preserve"> </w:t>
      </w:r>
      <w:r w:rsidR="00FA1E67" w:rsidRPr="00FA1E67">
        <w:t xml:space="preserve">we support. We need to decide </w:t>
      </w:r>
      <w:r w:rsidR="005F554E" w:rsidRPr="00FA1E67">
        <w:t xml:space="preserve">how long we </w:t>
      </w:r>
      <w:r w:rsidRPr="00FA1E67">
        <w:t xml:space="preserve">can afford </w:t>
      </w:r>
      <w:r w:rsidR="00523FB7" w:rsidRPr="00FA1E67">
        <w:t>to finance</w:t>
      </w:r>
      <w:r w:rsidR="005F554E" w:rsidRPr="00FA1E67">
        <w:t xml:space="preserve"> the process</w:t>
      </w:r>
      <w:r w:rsidR="00523FB7" w:rsidRPr="00FA1E67">
        <w:t>.</w:t>
      </w:r>
    </w:p>
    <w:sectPr w:rsidR="00CE5A84" w:rsidRPr="00FA1E67" w:rsidSect="00E5130A">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B17" w:rsidRDefault="00525B17" w:rsidP="005333F3">
      <w:pPr>
        <w:spacing w:after="0" w:line="240" w:lineRule="auto"/>
      </w:pPr>
      <w:r>
        <w:separator/>
      </w:r>
    </w:p>
  </w:endnote>
  <w:endnote w:type="continuationSeparator" w:id="0">
    <w:p w:rsidR="00525B17" w:rsidRDefault="00525B17" w:rsidP="005333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8351571"/>
      <w:docPartObj>
        <w:docPartGallery w:val="Page Numbers (Bottom of Page)"/>
        <w:docPartUnique/>
      </w:docPartObj>
    </w:sdtPr>
    <w:sdtEndPr>
      <w:rPr>
        <w:noProof/>
      </w:rPr>
    </w:sdtEndPr>
    <w:sdtContent>
      <w:p w:rsidR="00A967BA" w:rsidRDefault="00A967BA">
        <w:pPr>
          <w:pStyle w:val="Footer"/>
          <w:jc w:val="center"/>
        </w:pPr>
        <w:r>
          <w:fldChar w:fldCharType="begin"/>
        </w:r>
        <w:r>
          <w:instrText xml:space="preserve"> PAGE   \* MERGEFORMAT </w:instrText>
        </w:r>
        <w:r>
          <w:fldChar w:fldCharType="separate"/>
        </w:r>
        <w:r w:rsidR="00B51F44">
          <w:rPr>
            <w:noProof/>
          </w:rPr>
          <w:t>10</w:t>
        </w:r>
        <w:r>
          <w:rPr>
            <w:noProof/>
          </w:rPr>
          <w:fldChar w:fldCharType="end"/>
        </w:r>
      </w:p>
    </w:sdtContent>
  </w:sdt>
  <w:p w:rsidR="00A967BA" w:rsidRDefault="00A967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B17" w:rsidRDefault="00525B17" w:rsidP="005333F3">
      <w:pPr>
        <w:spacing w:after="0" w:line="240" w:lineRule="auto"/>
      </w:pPr>
      <w:r>
        <w:separator/>
      </w:r>
    </w:p>
  </w:footnote>
  <w:footnote w:type="continuationSeparator" w:id="0">
    <w:p w:rsidR="00525B17" w:rsidRDefault="00525B17" w:rsidP="005333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25424"/>
    <w:multiLevelType w:val="hybridMultilevel"/>
    <w:tmpl w:val="9F169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4B5E93"/>
    <w:multiLevelType w:val="hybridMultilevel"/>
    <w:tmpl w:val="120832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67C"/>
    <w:rsid w:val="00007164"/>
    <w:rsid w:val="000135A2"/>
    <w:rsid w:val="00024D9F"/>
    <w:rsid w:val="00032CA7"/>
    <w:rsid w:val="00056E7F"/>
    <w:rsid w:val="0006691E"/>
    <w:rsid w:val="00072EE4"/>
    <w:rsid w:val="00080DC2"/>
    <w:rsid w:val="000814B5"/>
    <w:rsid w:val="00092C19"/>
    <w:rsid w:val="000A1B25"/>
    <w:rsid w:val="000A6AC7"/>
    <w:rsid w:val="000E7CB6"/>
    <w:rsid w:val="000F48AB"/>
    <w:rsid w:val="001024D5"/>
    <w:rsid w:val="0010423D"/>
    <w:rsid w:val="00105168"/>
    <w:rsid w:val="00130673"/>
    <w:rsid w:val="00134E40"/>
    <w:rsid w:val="001419A1"/>
    <w:rsid w:val="00162DC9"/>
    <w:rsid w:val="00165AF4"/>
    <w:rsid w:val="00175237"/>
    <w:rsid w:val="001B1D5A"/>
    <w:rsid w:val="001C2FD6"/>
    <w:rsid w:val="001C4405"/>
    <w:rsid w:val="001D181B"/>
    <w:rsid w:val="001D27A3"/>
    <w:rsid w:val="001D4E56"/>
    <w:rsid w:val="00204326"/>
    <w:rsid w:val="002120CE"/>
    <w:rsid w:val="00285B41"/>
    <w:rsid w:val="00285D73"/>
    <w:rsid w:val="00292617"/>
    <w:rsid w:val="002927BC"/>
    <w:rsid w:val="002A037E"/>
    <w:rsid w:val="002A3737"/>
    <w:rsid w:val="002B369E"/>
    <w:rsid w:val="002B457E"/>
    <w:rsid w:val="002D007B"/>
    <w:rsid w:val="002D22D3"/>
    <w:rsid w:val="002E12BE"/>
    <w:rsid w:val="00310825"/>
    <w:rsid w:val="0031264C"/>
    <w:rsid w:val="0033608C"/>
    <w:rsid w:val="00357287"/>
    <w:rsid w:val="00377209"/>
    <w:rsid w:val="003B3DB5"/>
    <w:rsid w:val="003E5835"/>
    <w:rsid w:val="003F5969"/>
    <w:rsid w:val="0040295D"/>
    <w:rsid w:val="0040757B"/>
    <w:rsid w:val="00411B09"/>
    <w:rsid w:val="00422D78"/>
    <w:rsid w:val="004260CC"/>
    <w:rsid w:val="004424B9"/>
    <w:rsid w:val="004566E3"/>
    <w:rsid w:val="004744E3"/>
    <w:rsid w:val="00486C45"/>
    <w:rsid w:val="004A1B6A"/>
    <w:rsid w:val="004C187A"/>
    <w:rsid w:val="004C696D"/>
    <w:rsid w:val="004D38E4"/>
    <w:rsid w:val="004E27E1"/>
    <w:rsid w:val="004E38B2"/>
    <w:rsid w:val="005171E3"/>
    <w:rsid w:val="00523FB7"/>
    <w:rsid w:val="00525B17"/>
    <w:rsid w:val="005333F3"/>
    <w:rsid w:val="00544D5F"/>
    <w:rsid w:val="00547490"/>
    <w:rsid w:val="00550C59"/>
    <w:rsid w:val="005658CE"/>
    <w:rsid w:val="005745E5"/>
    <w:rsid w:val="0059271D"/>
    <w:rsid w:val="00592BA9"/>
    <w:rsid w:val="005B12C2"/>
    <w:rsid w:val="005C70F9"/>
    <w:rsid w:val="005D0F0F"/>
    <w:rsid w:val="005F0204"/>
    <w:rsid w:val="005F554E"/>
    <w:rsid w:val="0065618B"/>
    <w:rsid w:val="00663231"/>
    <w:rsid w:val="00666A50"/>
    <w:rsid w:val="00680F7E"/>
    <w:rsid w:val="006D58D2"/>
    <w:rsid w:val="0071189B"/>
    <w:rsid w:val="00722336"/>
    <w:rsid w:val="00723B73"/>
    <w:rsid w:val="0074339F"/>
    <w:rsid w:val="00770876"/>
    <w:rsid w:val="0078186B"/>
    <w:rsid w:val="007827A4"/>
    <w:rsid w:val="00786F0B"/>
    <w:rsid w:val="00794230"/>
    <w:rsid w:val="007A170B"/>
    <w:rsid w:val="007A33DE"/>
    <w:rsid w:val="0081140C"/>
    <w:rsid w:val="008445FA"/>
    <w:rsid w:val="00857911"/>
    <w:rsid w:val="0086767C"/>
    <w:rsid w:val="008739CD"/>
    <w:rsid w:val="008A5D55"/>
    <w:rsid w:val="008C2906"/>
    <w:rsid w:val="008F2121"/>
    <w:rsid w:val="00900B75"/>
    <w:rsid w:val="0090498F"/>
    <w:rsid w:val="00934B0E"/>
    <w:rsid w:val="00942ACC"/>
    <w:rsid w:val="009539F6"/>
    <w:rsid w:val="009569A8"/>
    <w:rsid w:val="00960F5D"/>
    <w:rsid w:val="009731CF"/>
    <w:rsid w:val="009772FD"/>
    <w:rsid w:val="00982A96"/>
    <w:rsid w:val="009D6F06"/>
    <w:rsid w:val="009E4FEF"/>
    <w:rsid w:val="00A03E77"/>
    <w:rsid w:val="00A07DCE"/>
    <w:rsid w:val="00A155B0"/>
    <w:rsid w:val="00A218A3"/>
    <w:rsid w:val="00A31EC6"/>
    <w:rsid w:val="00A557D9"/>
    <w:rsid w:val="00A56600"/>
    <w:rsid w:val="00A84369"/>
    <w:rsid w:val="00A9301D"/>
    <w:rsid w:val="00A967BA"/>
    <w:rsid w:val="00AA6756"/>
    <w:rsid w:val="00AC1161"/>
    <w:rsid w:val="00AC3AE6"/>
    <w:rsid w:val="00AD458A"/>
    <w:rsid w:val="00AD4A5C"/>
    <w:rsid w:val="00AE0F28"/>
    <w:rsid w:val="00AE1CC1"/>
    <w:rsid w:val="00AF3683"/>
    <w:rsid w:val="00B06C13"/>
    <w:rsid w:val="00B229C0"/>
    <w:rsid w:val="00B22EA7"/>
    <w:rsid w:val="00B30B01"/>
    <w:rsid w:val="00B47C7B"/>
    <w:rsid w:val="00B51F44"/>
    <w:rsid w:val="00B53073"/>
    <w:rsid w:val="00BB7143"/>
    <w:rsid w:val="00C13C70"/>
    <w:rsid w:val="00C14447"/>
    <w:rsid w:val="00C522ED"/>
    <w:rsid w:val="00C603F6"/>
    <w:rsid w:val="00C64CB2"/>
    <w:rsid w:val="00C71230"/>
    <w:rsid w:val="00CA2F01"/>
    <w:rsid w:val="00CC5FCA"/>
    <w:rsid w:val="00CD41B0"/>
    <w:rsid w:val="00CE079B"/>
    <w:rsid w:val="00CE5A84"/>
    <w:rsid w:val="00D0331B"/>
    <w:rsid w:val="00D15667"/>
    <w:rsid w:val="00D30A7D"/>
    <w:rsid w:val="00D337A4"/>
    <w:rsid w:val="00D4121D"/>
    <w:rsid w:val="00D47BE5"/>
    <w:rsid w:val="00D515ED"/>
    <w:rsid w:val="00D63DB1"/>
    <w:rsid w:val="00D65C2D"/>
    <w:rsid w:val="00D844E5"/>
    <w:rsid w:val="00DC5FB3"/>
    <w:rsid w:val="00E067FA"/>
    <w:rsid w:val="00E14754"/>
    <w:rsid w:val="00E21C5B"/>
    <w:rsid w:val="00E31910"/>
    <w:rsid w:val="00E35B6C"/>
    <w:rsid w:val="00E369CE"/>
    <w:rsid w:val="00E42B31"/>
    <w:rsid w:val="00E5125D"/>
    <w:rsid w:val="00E5130A"/>
    <w:rsid w:val="00E561BD"/>
    <w:rsid w:val="00E70EFD"/>
    <w:rsid w:val="00E82A45"/>
    <w:rsid w:val="00E84F9F"/>
    <w:rsid w:val="00E85255"/>
    <w:rsid w:val="00E93D2F"/>
    <w:rsid w:val="00EC352B"/>
    <w:rsid w:val="00EC6AF9"/>
    <w:rsid w:val="00EF1134"/>
    <w:rsid w:val="00EF146C"/>
    <w:rsid w:val="00F00878"/>
    <w:rsid w:val="00F170FB"/>
    <w:rsid w:val="00F23484"/>
    <w:rsid w:val="00F30AA8"/>
    <w:rsid w:val="00F76684"/>
    <w:rsid w:val="00F87E74"/>
    <w:rsid w:val="00F94453"/>
    <w:rsid w:val="00F9637C"/>
    <w:rsid w:val="00FA014C"/>
    <w:rsid w:val="00FA1E67"/>
    <w:rsid w:val="00FA252C"/>
    <w:rsid w:val="00FB62FF"/>
    <w:rsid w:val="00FC79FA"/>
    <w:rsid w:val="00FE3C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6767C"/>
    <w:rPr>
      <w:sz w:val="16"/>
      <w:szCs w:val="16"/>
    </w:rPr>
  </w:style>
  <w:style w:type="paragraph" w:styleId="CommentText">
    <w:name w:val="annotation text"/>
    <w:basedOn w:val="Normal"/>
    <w:link w:val="CommentTextChar"/>
    <w:uiPriority w:val="99"/>
    <w:unhideWhenUsed/>
    <w:rsid w:val="0086767C"/>
    <w:pPr>
      <w:spacing w:line="240" w:lineRule="auto"/>
    </w:pPr>
    <w:rPr>
      <w:sz w:val="20"/>
      <w:szCs w:val="20"/>
    </w:rPr>
  </w:style>
  <w:style w:type="character" w:customStyle="1" w:styleId="CommentTextChar">
    <w:name w:val="Comment Text Char"/>
    <w:basedOn w:val="DefaultParagraphFont"/>
    <w:link w:val="CommentText"/>
    <w:uiPriority w:val="99"/>
    <w:rsid w:val="0086767C"/>
    <w:rPr>
      <w:sz w:val="20"/>
      <w:szCs w:val="20"/>
    </w:rPr>
  </w:style>
  <w:style w:type="paragraph" w:styleId="CommentSubject">
    <w:name w:val="annotation subject"/>
    <w:basedOn w:val="CommentText"/>
    <w:next w:val="CommentText"/>
    <w:link w:val="CommentSubjectChar"/>
    <w:uiPriority w:val="99"/>
    <w:semiHidden/>
    <w:unhideWhenUsed/>
    <w:rsid w:val="0086767C"/>
    <w:rPr>
      <w:b/>
      <w:bCs/>
    </w:rPr>
  </w:style>
  <w:style w:type="character" w:customStyle="1" w:styleId="CommentSubjectChar">
    <w:name w:val="Comment Subject Char"/>
    <w:basedOn w:val="CommentTextChar"/>
    <w:link w:val="CommentSubject"/>
    <w:uiPriority w:val="99"/>
    <w:semiHidden/>
    <w:rsid w:val="0086767C"/>
    <w:rPr>
      <w:b/>
      <w:bCs/>
      <w:sz w:val="20"/>
      <w:szCs w:val="20"/>
    </w:rPr>
  </w:style>
  <w:style w:type="paragraph" w:styleId="BalloonText">
    <w:name w:val="Balloon Text"/>
    <w:basedOn w:val="Normal"/>
    <w:link w:val="BalloonTextChar"/>
    <w:uiPriority w:val="99"/>
    <w:semiHidden/>
    <w:unhideWhenUsed/>
    <w:rsid w:val="008676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767C"/>
    <w:rPr>
      <w:rFonts w:ascii="Tahoma" w:hAnsi="Tahoma" w:cs="Tahoma"/>
      <w:sz w:val="16"/>
      <w:szCs w:val="16"/>
    </w:rPr>
  </w:style>
  <w:style w:type="paragraph" w:styleId="PlainText">
    <w:name w:val="Plain Text"/>
    <w:basedOn w:val="Normal"/>
    <w:link w:val="PlainTextChar"/>
    <w:uiPriority w:val="99"/>
    <w:rsid w:val="005333F3"/>
    <w:pPr>
      <w:spacing w:after="0" w:line="240" w:lineRule="auto"/>
    </w:pPr>
    <w:rPr>
      <w:rFonts w:ascii="Calibri" w:eastAsia="Calibri" w:hAnsi="Calibri" w:cs="Calibri"/>
    </w:rPr>
  </w:style>
  <w:style w:type="character" w:customStyle="1" w:styleId="PlainTextChar">
    <w:name w:val="Plain Text Char"/>
    <w:basedOn w:val="DefaultParagraphFont"/>
    <w:link w:val="PlainText"/>
    <w:uiPriority w:val="99"/>
    <w:rsid w:val="005333F3"/>
    <w:rPr>
      <w:rFonts w:ascii="Calibri" w:eastAsia="Calibri" w:hAnsi="Calibri" w:cs="Calibri"/>
    </w:rPr>
  </w:style>
  <w:style w:type="paragraph" w:styleId="FootnoteText">
    <w:name w:val="footnote text"/>
    <w:basedOn w:val="Normal"/>
    <w:link w:val="FootnoteTextChar"/>
    <w:uiPriority w:val="99"/>
    <w:semiHidden/>
    <w:rsid w:val="005333F3"/>
    <w:rPr>
      <w:rFonts w:ascii="Calibri" w:eastAsia="Calibri" w:hAnsi="Calibri" w:cs="Calibri"/>
      <w:sz w:val="24"/>
      <w:szCs w:val="24"/>
    </w:rPr>
  </w:style>
  <w:style w:type="character" w:customStyle="1" w:styleId="FootnoteTextChar">
    <w:name w:val="Footnote Text Char"/>
    <w:basedOn w:val="DefaultParagraphFont"/>
    <w:link w:val="FootnoteText"/>
    <w:uiPriority w:val="99"/>
    <w:semiHidden/>
    <w:rsid w:val="005333F3"/>
    <w:rPr>
      <w:rFonts w:ascii="Calibri" w:eastAsia="Calibri" w:hAnsi="Calibri" w:cs="Calibri"/>
      <w:sz w:val="24"/>
      <w:szCs w:val="24"/>
    </w:rPr>
  </w:style>
  <w:style w:type="character" w:styleId="FootnoteReference">
    <w:name w:val="footnote reference"/>
    <w:basedOn w:val="DefaultParagraphFont"/>
    <w:uiPriority w:val="99"/>
    <w:semiHidden/>
    <w:rsid w:val="005333F3"/>
    <w:rPr>
      <w:vertAlign w:val="superscript"/>
    </w:rPr>
  </w:style>
  <w:style w:type="paragraph" w:customStyle="1" w:styleId="ColorfulList-Accent11">
    <w:name w:val="Colorful List - Accent 11"/>
    <w:basedOn w:val="Normal"/>
    <w:uiPriority w:val="99"/>
    <w:qFormat/>
    <w:rsid w:val="005333F3"/>
    <w:pPr>
      <w:ind w:left="720"/>
    </w:pPr>
    <w:rPr>
      <w:rFonts w:ascii="Calibri" w:eastAsia="Calibri" w:hAnsi="Calibri" w:cs="Calibri"/>
    </w:rPr>
  </w:style>
  <w:style w:type="paragraph" w:styleId="Revision">
    <w:name w:val="Revision"/>
    <w:hidden/>
    <w:uiPriority w:val="99"/>
    <w:semiHidden/>
    <w:rsid w:val="002D22D3"/>
    <w:pPr>
      <w:spacing w:after="0" w:line="240" w:lineRule="auto"/>
    </w:pPr>
  </w:style>
  <w:style w:type="paragraph" w:styleId="ListParagraph">
    <w:name w:val="List Paragraph"/>
    <w:basedOn w:val="Normal"/>
    <w:uiPriority w:val="34"/>
    <w:qFormat/>
    <w:rsid w:val="004E38B2"/>
    <w:pPr>
      <w:ind w:left="720"/>
      <w:contextualSpacing/>
    </w:pPr>
  </w:style>
  <w:style w:type="paragraph" w:styleId="Header">
    <w:name w:val="header"/>
    <w:basedOn w:val="Normal"/>
    <w:link w:val="HeaderChar"/>
    <w:uiPriority w:val="99"/>
    <w:unhideWhenUsed/>
    <w:rsid w:val="00A967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67BA"/>
  </w:style>
  <w:style w:type="paragraph" w:styleId="Footer">
    <w:name w:val="footer"/>
    <w:basedOn w:val="Normal"/>
    <w:link w:val="FooterChar"/>
    <w:uiPriority w:val="99"/>
    <w:unhideWhenUsed/>
    <w:rsid w:val="00A967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67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6767C"/>
    <w:rPr>
      <w:sz w:val="16"/>
      <w:szCs w:val="16"/>
    </w:rPr>
  </w:style>
  <w:style w:type="paragraph" w:styleId="CommentText">
    <w:name w:val="annotation text"/>
    <w:basedOn w:val="Normal"/>
    <w:link w:val="CommentTextChar"/>
    <w:uiPriority w:val="99"/>
    <w:unhideWhenUsed/>
    <w:rsid w:val="0086767C"/>
    <w:pPr>
      <w:spacing w:line="240" w:lineRule="auto"/>
    </w:pPr>
    <w:rPr>
      <w:sz w:val="20"/>
      <w:szCs w:val="20"/>
    </w:rPr>
  </w:style>
  <w:style w:type="character" w:customStyle="1" w:styleId="CommentTextChar">
    <w:name w:val="Comment Text Char"/>
    <w:basedOn w:val="DefaultParagraphFont"/>
    <w:link w:val="CommentText"/>
    <w:uiPriority w:val="99"/>
    <w:rsid w:val="0086767C"/>
    <w:rPr>
      <w:sz w:val="20"/>
      <w:szCs w:val="20"/>
    </w:rPr>
  </w:style>
  <w:style w:type="paragraph" w:styleId="CommentSubject">
    <w:name w:val="annotation subject"/>
    <w:basedOn w:val="CommentText"/>
    <w:next w:val="CommentText"/>
    <w:link w:val="CommentSubjectChar"/>
    <w:uiPriority w:val="99"/>
    <w:semiHidden/>
    <w:unhideWhenUsed/>
    <w:rsid w:val="0086767C"/>
    <w:rPr>
      <w:b/>
      <w:bCs/>
    </w:rPr>
  </w:style>
  <w:style w:type="character" w:customStyle="1" w:styleId="CommentSubjectChar">
    <w:name w:val="Comment Subject Char"/>
    <w:basedOn w:val="CommentTextChar"/>
    <w:link w:val="CommentSubject"/>
    <w:uiPriority w:val="99"/>
    <w:semiHidden/>
    <w:rsid w:val="0086767C"/>
    <w:rPr>
      <w:b/>
      <w:bCs/>
      <w:sz w:val="20"/>
      <w:szCs w:val="20"/>
    </w:rPr>
  </w:style>
  <w:style w:type="paragraph" w:styleId="BalloonText">
    <w:name w:val="Balloon Text"/>
    <w:basedOn w:val="Normal"/>
    <w:link w:val="BalloonTextChar"/>
    <w:uiPriority w:val="99"/>
    <w:semiHidden/>
    <w:unhideWhenUsed/>
    <w:rsid w:val="008676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767C"/>
    <w:rPr>
      <w:rFonts w:ascii="Tahoma" w:hAnsi="Tahoma" w:cs="Tahoma"/>
      <w:sz w:val="16"/>
      <w:szCs w:val="16"/>
    </w:rPr>
  </w:style>
  <w:style w:type="paragraph" w:styleId="PlainText">
    <w:name w:val="Plain Text"/>
    <w:basedOn w:val="Normal"/>
    <w:link w:val="PlainTextChar"/>
    <w:uiPriority w:val="99"/>
    <w:rsid w:val="005333F3"/>
    <w:pPr>
      <w:spacing w:after="0" w:line="240" w:lineRule="auto"/>
    </w:pPr>
    <w:rPr>
      <w:rFonts w:ascii="Calibri" w:eastAsia="Calibri" w:hAnsi="Calibri" w:cs="Calibri"/>
    </w:rPr>
  </w:style>
  <w:style w:type="character" w:customStyle="1" w:styleId="PlainTextChar">
    <w:name w:val="Plain Text Char"/>
    <w:basedOn w:val="DefaultParagraphFont"/>
    <w:link w:val="PlainText"/>
    <w:uiPriority w:val="99"/>
    <w:rsid w:val="005333F3"/>
    <w:rPr>
      <w:rFonts w:ascii="Calibri" w:eastAsia="Calibri" w:hAnsi="Calibri" w:cs="Calibri"/>
    </w:rPr>
  </w:style>
  <w:style w:type="paragraph" w:styleId="FootnoteText">
    <w:name w:val="footnote text"/>
    <w:basedOn w:val="Normal"/>
    <w:link w:val="FootnoteTextChar"/>
    <w:uiPriority w:val="99"/>
    <w:semiHidden/>
    <w:rsid w:val="005333F3"/>
    <w:rPr>
      <w:rFonts w:ascii="Calibri" w:eastAsia="Calibri" w:hAnsi="Calibri" w:cs="Calibri"/>
      <w:sz w:val="24"/>
      <w:szCs w:val="24"/>
    </w:rPr>
  </w:style>
  <w:style w:type="character" w:customStyle="1" w:styleId="FootnoteTextChar">
    <w:name w:val="Footnote Text Char"/>
    <w:basedOn w:val="DefaultParagraphFont"/>
    <w:link w:val="FootnoteText"/>
    <w:uiPriority w:val="99"/>
    <w:semiHidden/>
    <w:rsid w:val="005333F3"/>
    <w:rPr>
      <w:rFonts w:ascii="Calibri" w:eastAsia="Calibri" w:hAnsi="Calibri" w:cs="Calibri"/>
      <w:sz w:val="24"/>
      <w:szCs w:val="24"/>
    </w:rPr>
  </w:style>
  <w:style w:type="character" w:styleId="FootnoteReference">
    <w:name w:val="footnote reference"/>
    <w:basedOn w:val="DefaultParagraphFont"/>
    <w:uiPriority w:val="99"/>
    <w:semiHidden/>
    <w:rsid w:val="005333F3"/>
    <w:rPr>
      <w:vertAlign w:val="superscript"/>
    </w:rPr>
  </w:style>
  <w:style w:type="paragraph" w:customStyle="1" w:styleId="ColorfulList-Accent11">
    <w:name w:val="Colorful List - Accent 11"/>
    <w:basedOn w:val="Normal"/>
    <w:uiPriority w:val="99"/>
    <w:qFormat/>
    <w:rsid w:val="005333F3"/>
    <w:pPr>
      <w:ind w:left="720"/>
    </w:pPr>
    <w:rPr>
      <w:rFonts w:ascii="Calibri" w:eastAsia="Calibri" w:hAnsi="Calibri" w:cs="Calibri"/>
    </w:rPr>
  </w:style>
  <w:style w:type="paragraph" w:styleId="Revision">
    <w:name w:val="Revision"/>
    <w:hidden/>
    <w:uiPriority w:val="99"/>
    <w:semiHidden/>
    <w:rsid w:val="002D22D3"/>
    <w:pPr>
      <w:spacing w:after="0" w:line="240" w:lineRule="auto"/>
    </w:pPr>
  </w:style>
  <w:style w:type="paragraph" w:styleId="ListParagraph">
    <w:name w:val="List Paragraph"/>
    <w:basedOn w:val="Normal"/>
    <w:uiPriority w:val="34"/>
    <w:qFormat/>
    <w:rsid w:val="004E38B2"/>
    <w:pPr>
      <w:ind w:left="720"/>
      <w:contextualSpacing/>
    </w:pPr>
  </w:style>
  <w:style w:type="paragraph" w:styleId="Header">
    <w:name w:val="header"/>
    <w:basedOn w:val="Normal"/>
    <w:link w:val="HeaderChar"/>
    <w:uiPriority w:val="99"/>
    <w:unhideWhenUsed/>
    <w:rsid w:val="00A967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67BA"/>
  </w:style>
  <w:style w:type="paragraph" w:styleId="Footer">
    <w:name w:val="footer"/>
    <w:basedOn w:val="Normal"/>
    <w:link w:val="FooterChar"/>
    <w:uiPriority w:val="99"/>
    <w:unhideWhenUsed/>
    <w:rsid w:val="00A967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67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4528</Words>
  <Characters>25812</Characters>
  <Application>Microsoft Office Word</Application>
  <DocSecurity>4</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OSF Budapest</Company>
  <LinksUpToDate>false</LinksUpToDate>
  <CharactersWithSpaces>30280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Zeljko Jovanovic</dc:creator>
  <cp:lastModifiedBy>Daphne Panayotatos</cp:lastModifiedBy>
  <cp:revision>2</cp:revision>
  <cp:lastPrinted>2014-03-20T17:01:00Z</cp:lastPrinted>
  <dcterms:created xsi:type="dcterms:W3CDTF">2014-03-24T17:40:00Z</dcterms:created>
  <dcterms:modified xsi:type="dcterms:W3CDTF">2014-03-24T17:40:00Z</dcterms:modified>
</cp:coreProperties>
</file>